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53" w:rsidRDefault="00111353" w:rsidP="0092641D">
      <w:pPr>
        <w:pBdr>
          <w:top w:val="single" w:sz="4" w:space="1" w:color="auto"/>
        </w:pBdr>
        <w:rPr>
          <w:rFonts w:ascii="Arial" w:hAnsi="Arial" w:cs="Arial"/>
          <w:sz w:val="20"/>
          <w:szCs w:val="20"/>
        </w:rPr>
      </w:pPr>
    </w:p>
    <w:p w:rsidR="0092641D" w:rsidRPr="0092641D" w:rsidRDefault="0092641D" w:rsidP="0092641D">
      <w:pPr>
        <w:pBdr>
          <w:top w:val="single" w:sz="4" w:space="1" w:color="auto"/>
        </w:pBdr>
        <w:rPr>
          <w:rFonts w:cs="Arial"/>
          <w:b/>
        </w:rPr>
      </w:pPr>
      <w:r w:rsidRPr="0092641D">
        <w:rPr>
          <w:rFonts w:cs="Arial"/>
          <w:b/>
        </w:rPr>
        <w:t>Entity:</w:t>
      </w:r>
      <w:r w:rsidRPr="0092641D">
        <w:rPr>
          <w:rFonts w:cs="Arial"/>
          <w:b/>
        </w:rPr>
        <w:tab/>
      </w:r>
      <w:r w:rsidRPr="0092641D">
        <w:rPr>
          <w:rFonts w:cs="Arial"/>
          <w:b/>
        </w:rPr>
        <w:tab/>
      </w:r>
      <w:r w:rsidRPr="0092641D">
        <w:rPr>
          <w:rFonts w:cs="Arial"/>
        </w:rPr>
        <w:t>[name] Superannuation Fund</w:t>
      </w:r>
    </w:p>
    <w:p w:rsidR="0092641D" w:rsidRPr="0092641D" w:rsidRDefault="0092641D" w:rsidP="0092641D">
      <w:pPr>
        <w:pBdr>
          <w:top w:val="single" w:sz="4" w:space="1" w:color="auto"/>
        </w:pBdr>
        <w:rPr>
          <w:rFonts w:cs="Arial"/>
          <w:b/>
        </w:rPr>
      </w:pPr>
      <w:r w:rsidRPr="0092641D">
        <w:rPr>
          <w:rFonts w:cs="Arial"/>
          <w:b/>
        </w:rPr>
        <w:t>RE:</w:t>
      </w:r>
      <w:r w:rsidRPr="0092641D">
        <w:rPr>
          <w:rFonts w:cs="Arial"/>
          <w:b/>
        </w:rPr>
        <w:tab/>
      </w:r>
      <w:r w:rsidRPr="0092641D">
        <w:rPr>
          <w:rFonts w:cs="Arial"/>
          <w:b/>
        </w:rPr>
        <w:tab/>
      </w:r>
      <w:r w:rsidRPr="0092641D">
        <w:rPr>
          <w:rFonts w:cs="Arial"/>
        </w:rPr>
        <w:t>[name of Widely Held Trust]</w:t>
      </w:r>
    </w:p>
    <w:p w:rsidR="0092641D" w:rsidRPr="0092641D" w:rsidRDefault="0092641D" w:rsidP="0092641D">
      <w:pPr>
        <w:pBdr>
          <w:top w:val="single" w:sz="4" w:space="1" w:color="auto"/>
        </w:pBdr>
        <w:rPr>
          <w:rFonts w:cs="Arial"/>
        </w:rPr>
      </w:pPr>
      <w:r w:rsidRPr="0092641D">
        <w:rPr>
          <w:rFonts w:cs="Arial"/>
          <w:b/>
        </w:rPr>
        <w:t>Date:</w:t>
      </w:r>
      <w:r w:rsidRPr="0092641D">
        <w:rPr>
          <w:rFonts w:cs="Arial"/>
          <w:b/>
        </w:rPr>
        <w:tab/>
      </w:r>
      <w:r w:rsidRPr="0092641D">
        <w:rPr>
          <w:rFonts w:cs="Arial"/>
          <w:b/>
        </w:rPr>
        <w:tab/>
      </w:r>
      <w:r w:rsidRPr="0092641D">
        <w:rPr>
          <w:rFonts w:cs="Arial"/>
        </w:rPr>
        <w:t>[date]</w:t>
      </w:r>
    </w:p>
    <w:p w:rsidR="0092641D" w:rsidRPr="0092641D" w:rsidRDefault="0092641D" w:rsidP="0092641D">
      <w:pPr>
        <w:pBdr>
          <w:top w:val="single" w:sz="4" w:space="1" w:color="auto"/>
        </w:pBdr>
        <w:rPr>
          <w:rFonts w:cs="Arial"/>
          <w:b/>
        </w:rPr>
      </w:pPr>
    </w:p>
    <w:p w:rsidR="00111353" w:rsidRPr="0092641D" w:rsidRDefault="00111353" w:rsidP="00111353">
      <w:pPr>
        <w:rPr>
          <w:rFonts w:cs="Arial"/>
        </w:rPr>
      </w:pPr>
      <w:r w:rsidRPr="0092641D">
        <w:rPr>
          <w:rFonts w:cs="Arial"/>
        </w:rPr>
        <w:t>For the purpose of the In House Asset rules, a Widely Held Trust is defined in Section 71(1A) as:</w:t>
      </w:r>
    </w:p>
    <w:p w:rsidR="00111353" w:rsidRPr="0092641D" w:rsidRDefault="00111353" w:rsidP="00111353">
      <w:pPr>
        <w:spacing w:before="100" w:beforeAutospacing="1" w:after="100" w:afterAutospacing="1" w:line="240" w:lineRule="auto"/>
        <w:rPr>
          <w:rFonts w:eastAsia="Times New Roman" w:cs="Arial"/>
          <w:i/>
          <w:color w:val="000000"/>
          <w:lang w:eastAsia="en-AU"/>
        </w:rPr>
      </w:pPr>
      <w:bookmarkStart w:id="0" w:name="top"/>
      <w:bookmarkEnd w:id="0"/>
      <w:r w:rsidRPr="0092641D">
        <w:rPr>
          <w:rFonts w:eastAsia="Times New Roman" w:cs="Arial"/>
          <w:b/>
          <w:bCs/>
          <w:i/>
          <w:color w:val="000000"/>
          <w:lang w:eastAsia="en-AU"/>
        </w:rPr>
        <w:t>(a)</w:t>
      </w:r>
      <w:r w:rsidRPr="0092641D">
        <w:rPr>
          <w:rFonts w:eastAsia="Times New Roman" w:cs="Arial"/>
          <w:i/>
          <w:color w:val="000000"/>
          <w:lang w:eastAsia="en-AU"/>
        </w:rPr>
        <w:t xml:space="preserve"> </w:t>
      </w:r>
      <w:proofErr w:type="gramStart"/>
      <w:r w:rsidRPr="0092641D">
        <w:rPr>
          <w:rFonts w:eastAsia="Times New Roman" w:cs="Arial"/>
          <w:i/>
          <w:color w:val="000000"/>
          <w:lang w:eastAsia="en-AU"/>
        </w:rPr>
        <w:t>a</w:t>
      </w:r>
      <w:proofErr w:type="gramEnd"/>
      <w:r w:rsidRPr="0092641D">
        <w:rPr>
          <w:rFonts w:eastAsia="Times New Roman" w:cs="Arial"/>
          <w:i/>
          <w:color w:val="000000"/>
          <w:lang w:eastAsia="en-AU"/>
        </w:rPr>
        <w:t xml:space="preserve"> unit trust in which entities have </w:t>
      </w:r>
      <w:r w:rsidR="0092641D">
        <w:rPr>
          <w:rFonts w:eastAsia="Times New Roman" w:cs="Arial"/>
          <w:i/>
          <w:color w:val="000000"/>
          <w:lang w:eastAsia="en-AU"/>
        </w:rPr>
        <w:t xml:space="preserve">fixed entitlements to all </w:t>
      </w:r>
      <w:r w:rsidRPr="0092641D">
        <w:rPr>
          <w:rFonts w:eastAsia="Times New Roman" w:cs="Arial"/>
          <w:i/>
          <w:color w:val="000000"/>
          <w:lang w:eastAsia="en-AU"/>
        </w:rPr>
        <w:t xml:space="preserve"> income and capital of the trust; and </w:t>
      </w:r>
      <w:bookmarkStart w:id="1" w:name="#71(1A)(b)"/>
      <w:bookmarkStart w:id="2" w:name="71(1A)(b)"/>
      <w:bookmarkEnd w:id="1"/>
      <w:bookmarkEnd w:id="2"/>
    </w:p>
    <w:p w:rsidR="00111353" w:rsidRPr="0092641D" w:rsidRDefault="00111353" w:rsidP="00111353">
      <w:pPr>
        <w:spacing w:before="100" w:beforeAutospacing="1" w:after="100" w:afterAutospacing="1" w:line="240" w:lineRule="auto"/>
        <w:rPr>
          <w:rFonts w:eastAsia="Times New Roman" w:cs="Arial"/>
          <w:i/>
          <w:color w:val="000000"/>
          <w:lang w:eastAsia="en-AU"/>
        </w:rPr>
      </w:pPr>
      <w:r w:rsidRPr="0092641D">
        <w:rPr>
          <w:rFonts w:eastAsia="Times New Roman" w:cs="Arial"/>
          <w:b/>
          <w:bCs/>
          <w:i/>
          <w:color w:val="000000"/>
          <w:lang w:eastAsia="en-AU"/>
        </w:rPr>
        <w:t>(b)</w:t>
      </w:r>
      <w:r w:rsidRPr="0092641D">
        <w:rPr>
          <w:rFonts w:eastAsia="Times New Roman" w:cs="Arial"/>
          <w:i/>
          <w:color w:val="000000"/>
          <w:lang w:eastAsia="en-AU"/>
        </w:rPr>
        <w:t xml:space="preserve"> </w:t>
      </w:r>
      <w:proofErr w:type="gramStart"/>
      <w:r w:rsidRPr="0092641D">
        <w:rPr>
          <w:rFonts w:eastAsia="Times New Roman" w:cs="Arial"/>
          <w:i/>
          <w:color w:val="000000"/>
          <w:lang w:eastAsia="en-AU"/>
        </w:rPr>
        <w:t>it</w:t>
      </w:r>
      <w:proofErr w:type="gramEnd"/>
      <w:r w:rsidRPr="0092641D">
        <w:rPr>
          <w:rFonts w:eastAsia="Times New Roman" w:cs="Arial"/>
          <w:i/>
          <w:color w:val="000000"/>
          <w:lang w:eastAsia="en-AU"/>
        </w:rPr>
        <w:t xml:space="preserve"> is not a trust in which fewer than 20 entities between them have: </w:t>
      </w:r>
    </w:p>
    <w:p w:rsidR="00111353" w:rsidRPr="0092641D" w:rsidRDefault="00111353" w:rsidP="00111353">
      <w:pPr>
        <w:spacing w:after="100" w:line="240" w:lineRule="auto"/>
        <w:rPr>
          <w:rFonts w:eastAsia="Times New Roman" w:cs="Arial"/>
          <w:i/>
          <w:color w:val="000000"/>
          <w:lang w:eastAsia="en-AU"/>
        </w:rPr>
      </w:pPr>
      <w:r w:rsidRPr="0092641D">
        <w:rPr>
          <w:rFonts w:eastAsia="Times New Roman" w:cs="Arial"/>
          <w:b/>
          <w:bCs/>
          <w:i/>
          <w:color w:val="000000"/>
          <w:lang w:eastAsia="en-AU"/>
        </w:rPr>
        <w:t>(</w:t>
      </w:r>
      <w:proofErr w:type="spellStart"/>
      <w:r w:rsidRPr="0092641D">
        <w:rPr>
          <w:rFonts w:eastAsia="Times New Roman" w:cs="Arial"/>
          <w:b/>
          <w:bCs/>
          <w:i/>
          <w:color w:val="000000"/>
          <w:lang w:eastAsia="en-AU"/>
        </w:rPr>
        <w:t>i</w:t>
      </w:r>
      <w:proofErr w:type="spellEnd"/>
      <w:r w:rsidRPr="0092641D">
        <w:rPr>
          <w:rFonts w:eastAsia="Times New Roman" w:cs="Arial"/>
          <w:b/>
          <w:bCs/>
          <w:i/>
          <w:color w:val="000000"/>
          <w:lang w:eastAsia="en-AU"/>
        </w:rPr>
        <w:t>)</w:t>
      </w:r>
      <w:r w:rsidRPr="0092641D">
        <w:rPr>
          <w:rFonts w:eastAsia="Times New Roman" w:cs="Arial"/>
          <w:i/>
          <w:color w:val="000000"/>
          <w:lang w:eastAsia="en-AU"/>
        </w:rPr>
        <w:t xml:space="preserve"> </w:t>
      </w:r>
      <w:proofErr w:type="gramStart"/>
      <w:r w:rsidRPr="0092641D">
        <w:rPr>
          <w:rFonts w:eastAsia="Times New Roman" w:cs="Arial"/>
          <w:i/>
          <w:color w:val="000000"/>
          <w:lang w:eastAsia="en-AU"/>
        </w:rPr>
        <w:t>fixed</w:t>
      </w:r>
      <w:proofErr w:type="gramEnd"/>
      <w:r w:rsidRPr="0092641D">
        <w:rPr>
          <w:rFonts w:eastAsia="Times New Roman" w:cs="Arial"/>
          <w:i/>
          <w:color w:val="000000"/>
          <w:lang w:eastAsia="en-AU"/>
        </w:rPr>
        <w:t xml:space="preserve"> entitlements to 75% or more of the income of the trust; or </w:t>
      </w:r>
    </w:p>
    <w:p w:rsidR="00111353" w:rsidRPr="0092641D" w:rsidRDefault="00111353" w:rsidP="00111353">
      <w:pPr>
        <w:spacing w:after="100" w:line="240" w:lineRule="auto"/>
        <w:rPr>
          <w:rFonts w:eastAsia="Times New Roman" w:cs="Arial"/>
          <w:i/>
          <w:color w:val="000000"/>
          <w:lang w:eastAsia="en-AU"/>
        </w:rPr>
      </w:pPr>
      <w:r w:rsidRPr="0092641D">
        <w:rPr>
          <w:rFonts w:eastAsia="Times New Roman" w:cs="Arial"/>
          <w:i/>
          <w:color w:val="000000"/>
          <w:lang w:eastAsia="en-AU"/>
        </w:rPr>
        <w:br/>
      </w:r>
      <w:r w:rsidRPr="0092641D">
        <w:rPr>
          <w:rFonts w:eastAsia="Times New Roman" w:cs="Arial"/>
          <w:b/>
          <w:bCs/>
          <w:i/>
          <w:color w:val="000000"/>
          <w:lang w:eastAsia="en-AU"/>
        </w:rPr>
        <w:t>(ii)</w:t>
      </w:r>
      <w:r w:rsidRPr="0092641D">
        <w:rPr>
          <w:rFonts w:eastAsia="Times New Roman" w:cs="Arial"/>
          <w:i/>
          <w:color w:val="000000"/>
          <w:lang w:eastAsia="en-AU"/>
        </w:rPr>
        <w:t xml:space="preserve"> </w:t>
      </w:r>
      <w:proofErr w:type="gramStart"/>
      <w:r w:rsidRPr="0092641D">
        <w:rPr>
          <w:rFonts w:eastAsia="Times New Roman" w:cs="Arial"/>
          <w:i/>
          <w:color w:val="000000"/>
          <w:lang w:eastAsia="en-AU"/>
        </w:rPr>
        <w:t>fixed</w:t>
      </w:r>
      <w:proofErr w:type="gramEnd"/>
      <w:r w:rsidRPr="0092641D">
        <w:rPr>
          <w:rFonts w:eastAsia="Times New Roman" w:cs="Arial"/>
          <w:i/>
          <w:color w:val="000000"/>
          <w:lang w:eastAsia="en-AU"/>
        </w:rPr>
        <w:t xml:space="preserve"> entitlements to 75% or more of the capital of the trust. </w:t>
      </w:r>
    </w:p>
    <w:p w:rsidR="00111353" w:rsidRPr="0092641D" w:rsidRDefault="00111353" w:rsidP="00111353">
      <w:pPr>
        <w:spacing w:before="100" w:beforeAutospacing="1" w:after="100" w:afterAutospacing="1" w:line="240" w:lineRule="auto"/>
        <w:rPr>
          <w:rFonts w:eastAsia="Times New Roman" w:cs="Arial"/>
          <w:i/>
          <w:color w:val="000000"/>
          <w:lang w:eastAsia="en-AU"/>
        </w:rPr>
      </w:pPr>
      <w:r w:rsidRPr="0092641D">
        <w:rPr>
          <w:rFonts w:eastAsia="Times New Roman" w:cs="Arial"/>
          <w:i/>
          <w:color w:val="000000"/>
          <w:lang w:eastAsia="en-AU"/>
        </w:rPr>
        <w:t xml:space="preserve">For this purpose, an entity and the Part </w:t>
      </w:r>
      <w:hyperlink r:id="rId7" w:anchor="Pt8" w:tgtFrame="_parent" w:history="1">
        <w:r w:rsidRPr="0092641D">
          <w:rPr>
            <w:rFonts w:eastAsia="Times New Roman" w:cs="Arial"/>
            <w:i/>
            <w:color w:val="003399"/>
            <w:lang w:eastAsia="en-AU"/>
          </w:rPr>
          <w:t>8</w:t>
        </w:r>
      </w:hyperlink>
      <w:r w:rsidRPr="0092641D">
        <w:rPr>
          <w:rFonts w:eastAsia="Times New Roman" w:cs="Arial"/>
          <w:i/>
          <w:color w:val="000000"/>
          <w:lang w:eastAsia="en-AU"/>
        </w:rPr>
        <w:t xml:space="preserve"> associates of the entity are taken to be a single entity.</w:t>
      </w:r>
    </w:p>
    <w:p w:rsidR="000F3D39" w:rsidRDefault="000F3D39" w:rsidP="00111353">
      <w:pPr>
        <w:spacing w:before="100" w:beforeAutospacing="1" w:after="100" w:afterAutospacing="1" w:line="240" w:lineRule="auto"/>
        <w:rPr>
          <w:rFonts w:ascii="Arial" w:eastAsia="Times New Roman" w:hAnsi="Arial" w:cs="Arial"/>
          <w:i/>
          <w:color w:val="000000"/>
          <w:sz w:val="20"/>
          <w:szCs w:val="20"/>
          <w:lang w:eastAsia="en-AU"/>
        </w:rPr>
      </w:pPr>
    </w:p>
    <w:p w:rsidR="000F3D39" w:rsidRDefault="000F3D39" w:rsidP="00111353">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NB: discussion on who is a ‘Part 8 Associate’ can be found in Sections 70B, 70C, 70D &amp; 70E of the SIS Act (see</w:t>
      </w:r>
      <w:r w:rsidR="001F013F">
        <w:rPr>
          <w:rFonts w:ascii="Arial" w:eastAsia="Times New Roman" w:hAnsi="Arial" w:cs="Arial"/>
          <w:color w:val="000000"/>
          <w:sz w:val="20"/>
          <w:szCs w:val="20"/>
          <w:lang w:eastAsia="en-AU"/>
        </w:rPr>
        <w:t xml:space="preserve"> attached</w:t>
      </w:r>
      <w:r>
        <w:rPr>
          <w:rFonts w:ascii="Arial" w:eastAsia="Times New Roman" w:hAnsi="Arial" w:cs="Arial"/>
          <w:color w:val="000000"/>
          <w:sz w:val="20"/>
          <w:szCs w:val="20"/>
          <w:lang w:eastAsia="en-AU"/>
        </w:rPr>
        <w:t>).</w:t>
      </w:r>
    </w:p>
    <w:p w:rsidR="000F3D39" w:rsidRDefault="000F3D39" w:rsidP="00111353">
      <w:pPr>
        <w:spacing w:before="100" w:beforeAutospacing="1" w:after="100" w:afterAutospacing="1" w:line="240" w:lineRule="auto"/>
        <w:rPr>
          <w:rFonts w:ascii="Arial" w:eastAsia="Times New Roman" w:hAnsi="Arial" w:cs="Arial"/>
          <w:color w:val="000000"/>
          <w:sz w:val="20"/>
          <w:szCs w:val="20"/>
          <w:lang w:eastAsia="en-AU"/>
        </w:rPr>
      </w:pPr>
    </w:p>
    <w:p w:rsidR="000F3D39" w:rsidRDefault="000F3D39" w:rsidP="00111353">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 / We understand the definition of ‘Widely Held Trusts’ (above) and the definition of Part 8 Associates and declare that the </w:t>
      </w:r>
      <w:r w:rsidR="0092641D">
        <w:rPr>
          <w:rFonts w:ascii="Arial" w:eastAsia="Times New Roman" w:hAnsi="Arial" w:cs="Arial"/>
          <w:color w:val="000000"/>
          <w:sz w:val="20"/>
          <w:szCs w:val="20"/>
          <w:lang w:eastAsia="en-AU"/>
        </w:rPr>
        <w:t>[name of Trust]</w:t>
      </w:r>
      <w:r>
        <w:rPr>
          <w:rFonts w:ascii="Arial" w:eastAsia="Times New Roman" w:hAnsi="Arial" w:cs="Arial"/>
          <w:color w:val="000000"/>
          <w:sz w:val="20"/>
          <w:szCs w:val="20"/>
          <w:lang w:eastAsia="en-AU"/>
        </w:rPr>
        <w:t xml:space="preserve"> meets this definition.  </w:t>
      </w:r>
    </w:p>
    <w:p w:rsidR="000F3D39" w:rsidRDefault="000F3D39" w:rsidP="00111353">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 / We accept that InFocus Audits will rely on this declaration for the purpose of their audit, and therefore indemnify them from any action or liability that may arise if this Declaration is proven to be false or incorrect.</w:t>
      </w:r>
    </w:p>
    <w:p w:rsidR="000F3D39" w:rsidRDefault="000F3D39" w:rsidP="00111353">
      <w:pPr>
        <w:spacing w:before="100" w:beforeAutospacing="1" w:after="100" w:afterAutospacing="1" w:line="240" w:lineRule="auto"/>
        <w:rPr>
          <w:rFonts w:ascii="Arial" w:eastAsia="Times New Roman" w:hAnsi="Arial" w:cs="Arial"/>
          <w:color w:val="000000"/>
          <w:sz w:val="20"/>
          <w:szCs w:val="20"/>
          <w:lang w:eastAsia="en-AU"/>
        </w:rPr>
      </w:pPr>
    </w:p>
    <w:p w:rsidR="000F3D39" w:rsidRPr="0092641D" w:rsidRDefault="0092641D" w:rsidP="00111353">
      <w:pPr>
        <w:spacing w:before="100" w:beforeAutospacing="1" w:after="100" w:afterAutospacing="1" w:line="240" w:lineRule="auto"/>
        <w:rPr>
          <w:rFonts w:ascii="Arial" w:eastAsia="Times New Roman" w:hAnsi="Arial" w:cs="Arial"/>
          <w:b/>
          <w:color w:val="000000"/>
          <w:sz w:val="20"/>
          <w:szCs w:val="20"/>
          <w:lang w:eastAsia="en-AU"/>
        </w:rPr>
      </w:pPr>
      <w:bookmarkStart w:id="3" w:name="_GoBack"/>
      <w:r w:rsidRPr="0092641D">
        <w:rPr>
          <w:rFonts w:ascii="Arial" w:eastAsia="Times New Roman" w:hAnsi="Arial" w:cs="Arial"/>
          <w:b/>
          <w:color w:val="000000"/>
          <w:sz w:val="20"/>
          <w:szCs w:val="20"/>
          <w:lang w:eastAsia="en-AU"/>
        </w:rPr>
        <w:t>Signed:</w:t>
      </w:r>
    </w:p>
    <w:bookmarkEnd w:id="3"/>
    <w:p w:rsidR="000F3D39" w:rsidRDefault="000F3D39" w:rsidP="00111353">
      <w:pPr>
        <w:spacing w:before="100" w:beforeAutospacing="1" w:after="100" w:afterAutospacing="1" w:line="240" w:lineRule="auto"/>
        <w:rPr>
          <w:rFonts w:ascii="Arial" w:eastAsia="Times New Roman" w:hAnsi="Arial" w:cs="Arial"/>
          <w:color w:val="000000"/>
          <w:sz w:val="20"/>
          <w:szCs w:val="20"/>
          <w:lang w:eastAsia="en-AU"/>
        </w:rPr>
      </w:pPr>
    </w:p>
    <w:p w:rsidR="001F013F" w:rsidRDefault="001F013F" w:rsidP="00111353">
      <w:pPr>
        <w:spacing w:before="100" w:beforeAutospacing="1" w:after="100" w:afterAutospacing="1" w:line="240" w:lineRule="auto"/>
        <w:rPr>
          <w:rFonts w:ascii="Arial" w:eastAsia="Times New Roman" w:hAnsi="Arial" w:cs="Arial"/>
          <w:color w:val="000000"/>
          <w:sz w:val="20"/>
          <w:szCs w:val="20"/>
          <w:lang w:eastAsia="en-AU"/>
        </w:rPr>
      </w:pPr>
    </w:p>
    <w:p w:rsidR="000F3D39" w:rsidRDefault="000F3D39" w:rsidP="00111353">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_____________________________</w:t>
      </w:r>
    </w:p>
    <w:p w:rsidR="000F3D39" w:rsidRDefault="0092641D" w:rsidP="00111353">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[Name]</w:t>
      </w:r>
    </w:p>
    <w:p w:rsidR="000F3D39" w:rsidRDefault="0092641D" w:rsidP="00111353">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[Position]</w:t>
      </w:r>
    </w:p>
    <w:p w:rsidR="000F3D39" w:rsidRDefault="000F3D39" w:rsidP="00111353">
      <w:pPr>
        <w:spacing w:before="100" w:beforeAutospacing="1" w:after="100" w:afterAutospacing="1" w:line="240" w:lineRule="auto"/>
        <w:rPr>
          <w:rFonts w:ascii="Arial" w:eastAsia="Times New Roman" w:hAnsi="Arial" w:cs="Arial"/>
          <w:color w:val="000000"/>
          <w:sz w:val="20"/>
          <w:szCs w:val="20"/>
          <w:lang w:eastAsia="en-AU"/>
        </w:rPr>
      </w:pPr>
    </w:p>
    <w:p w:rsidR="000F3D39" w:rsidRDefault="000F3D39" w:rsidP="00111353">
      <w:pPr>
        <w:spacing w:before="100" w:beforeAutospacing="1" w:after="100" w:afterAutospacing="1" w:line="240" w:lineRule="auto"/>
        <w:rPr>
          <w:rFonts w:ascii="Arial" w:eastAsia="Times New Roman" w:hAnsi="Arial" w:cs="Arial"/>
          <w:color w:val="000000"/>
          <w:sz w:val="20"/>
          <w:szCs w:val="20"/>
          <w:lang w:eastAsia="en-AU"/>
        </w:rPr>
      </w:pPr>
    </w:p>
    <w:p w:rsidR="000F3D39" w:rsidRDefault="000F3D39" w:rsidP="00111353">
      <w:pPr>
        <w:spacing w:before="100" w:beforeAutospacing="1" w:after="100" w:afterAutospacing="1" w:line="240" w:lineRule="auto"/>
        <w:rPr>
          <w:rFonts w:ascii="Arial" w:eastAsia="Times New Roman" w:hAnsi="Arial" w:cs="Arial"/>
          <w:color w:val="000000"/>
          <w:sz w:val="20"/>
          <w:szCs w:val="20"/>
          <w:lang w:eastAsia="en-AU"/>
        </w:rPr>
      </w:pPr>
    </w:p>
    <w:tbl>
      <w:tblPr>
        <w:tblW w:w="5096" w:type="pct"/>
        <w:tblCellSpacing w:w="0" w:type="dxa"/>
        <w:tblInd w:w="-142" w:type="dxa"/>
        <w:tblCellMar>
          <w:left w:w="0" w:type="dxa"/>
          <w:right w:w="0" w:type="dxa"/>
        </w:tblCellMar>
        <w:tblLook w:val="04A0" w:firstRow="1" w:lastRow="0" w:firstColumn="1" w:lastColumn="0" w:noHBand="0" w:noVBand="1"/>
      </w:tblPr>
      <w:tblGrid>
        <w:gridCol w:w="4561"/>
        <w:gridCol w:w="4638"/>
      </w:tblGrid>
      <w:tr w:rsidR="000F3D39" w:rsidRPr="000F3D39" w:rsidTr="000F3D39">
        <w:trPr>
          <w:tblCellSpacing w:w="0" w:type="dxa"/>
          <w:hidden/>
        </w:trPr>
        <w:tc>
          <w:tcPr>
            <w:tcW w:w="5000" w:type="pct"/>
            <w:gridSpan w:val="2"/>
            <w:tcBorders>
              <w:top w:val="nil"/>
              <w:left w:val="nil"/>
              <w:bottom w:val="nil"/>
              <w:right w:val="nil"/>
            </w:tcBorders>
            <w:hideMark/>
          </w:tcPr>
          <w:tbl>
            <w:tblPr>
              <w:tblW w:w="5000" w:type="pct"/>
              <w:tblCellSpacing w:w="15" w:type="dxa"/>
              <w:tblCellMar>
                <w:left w:w="0" w:type="dxa"/>
                <w:right w:w="0" w:type="dxa"/>
              </w:tblCellMar>
              <w:tblLook w:val="04A0" w:firstRow="1" w:lastRow="0" w:firstColumn="1" w:lastColumn="0" w:noHBand="0" w:noVBand="1"/>
            </w:tblPr>
            <w:tblGrid>
              <w:gridCol w:w="9199"/>
            </w:tblGrid>
            <w:tr w:rsidR="000F3D39" w:rsidRPr="000F3D39" w:rsidTr="000F3D39">
              <w:trPr>
                <w:tblCellSpacing w:w="15" w:type="dxa"/>
                <w:hidden/>
              </w:trPr>
              <w:tc>
                <w:tcPr>
                  <w:tcW w:w="4967" w:type="pct"/>
                  <w:tcBorders>
                    <w:top w:val="nil"/>
                    <w:left w:val="nil"/>
                    <w:bottom w:val="nil"/>
                    <w:right w:val="nil"/>
                  </w:tcBorders>
                  <w:tcMar>
                    <w:top w:w="15" w:type="dxa"/>
                    <w:left w:w="15" w:type="dxa"/>
                    <w:bottom w:w="15" w:type="dxa"/>
                    <w:right w:w="0" w:type="dxa"/>
                  </w:tcMar>
                  <w:hideMark/>
                </w:tcPr>
                <w:p w:rsidR="000F3D39" w:rsidRPr="000F3D39" w:rsidRDefault="000F3D39" w:rsidP="000F3D39">
                  <w:pPr>
                    <w:spacing w:after="0" w:line="240" w:lineRule="auto"/>
                    <w:rPr>
                      <w:rFonts w:ascii="Arial" w:eastAsia="Times New Roman" w:hAnsi="Arial" w:cs="Arial"/>
                      <w:vanish/>
                      <w:color w:val="000000"/>
                      <w:sz w:val="20"/>
                      <w:szCs w:val="20"/>
                      <w:lang w:eastAsia="en-AU"/>
                    </w:rPr>
                  </w:pPr>
                  <w:bookmarkStart w:id="4" w:name="Content"/>
                  <w:bookmarkEnd w:id="4"/>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D3D3D3"/>
                    <w:tblCellMar>
                      <w:top w:w="15" w:type="dxa"/>
                      <w:left w:w="15" w:type="dxa"/>
                      <w:bottom w:w="15" w:type="dxa"/>
                      <w:right w:w="15" w:type="dxa"/>
                    </w:tblCellMar>
                    <w:tblLook w:val="04A0" w:firstRow="1" w:lastRow="0" w:firstColumn="1" w:lastColumn="0" w:noHBand="0" w:noVBand="1"/>
                  </w:tblPr>
                  <w:tblGrid>
                    <w:gridCol w:w="9108"/>
                  </w:tblGrid>
                  <w:tr w:rsidR="000F3D39" w:rsidRPr="000F3D39">
                    <w:trPr>
                      <w:tblCellSpacing w:w="15" w:type="dxa"/>
                      <w:hidden/>
                    </w:trPr>
                    <w:tc>
                      <w:tcPr>
                        <w:tcW w:w="0" w:type="auto"/>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0" w:type="dxa"/>
                        </w:tcMar>
                        <w:hideMark/>
                      </w:tcPr>
                      <w:p w:rsidR="000F3D39" w:rsidRPr="000F3D39" w:rsidRDefault="000F3D39" w:rsidP="000F3D39">
                        <w:pPr>
                          <w:spacing w:after="0" w:line="240" w:lineRule="auto"/>
                          <w:rPr>
                            <w:rFonts w:ascii="Arial" w:eastAsia="Times New Roman" w:hAnsi="Arial" w:cs="Arial"/>
                            <w:vanish/>
                            <w:color w:val="000000"/>
                            <w:sz w:val="20"/>
                            <w:szCs w:val="20"/>
                            <w:lang w:eastAsia="en-AU"/>
                          </w:rPr>
                        </w:pPr>
                        <w:r w:rsidRPr="000F3D39">
                          <w:rPr>
                            <w:rFonts w:ascii="Arial" w:eastAsia="Times New Roman" w:hAnsi="Arial" w:cs="Arial"/>
                            <w:b/>
                            <w:bCs/>
                            <w:vanish/>
                            <w:color w:val="000000"/>
                            <w:sz w:val="20"/>
                            <w:szCs w:val="20"/>
                            <w:lang w:eastAsia="en-AU"/>
                          </w:rPr>
                          <w:t>History</w:t>
                        </w:r>
                      </w:p>
                      <w:p w:rsidR="000F3D39" w:rsidRPr="000F3D39" w:rsidRDefault="000F3D39" w:rsidP="000F3D39">
                        <w:pPr>
                          <w:spacing w:before="100" w:beforeAutospacing="1" w:after="100" w:afterAutospacing="1" w:line="240" w:lineRule="auto"/>
                          <w:rPr>
                            <w:rFonts w:ascii="Arial" w:eastAsia="Times New Roman" w:hAnsi="Arial" w:cs="Arial"/>
                            <w:vanish/>
                            <w:color w:val="000000"/>
                            <w:sz w:val="20"/>
                            <w:szCs w:val="20"/>
                            <w:lang w:eastAsia="en-AU"/>
                          </w:rPr>
                        </w:pPr>
                        <w:r w:rsidRPr="000F3D39">
                          <w:rPr>
                            <w:rFonts w:ascii="Arial" w:eastAsia="Times New Roman" w:hAnsi="Arial" w:cs="Arial"/>
                            <w:vanish/>
                            <w:color w:val="000000"/>
                            <w:sz w:val="20"/>
                            <w:szCs w:val="20"/>
                            <w:lang w:eastAsia="en-AU"/>
                          </w:rPr>
                          <w:t>Subdiv B inserted by No 199 of 1999.</w:t>
                        </w:r>
                      </w:p>
                    </w:tc>
                  </w:tr>
                </w:tbl>
                <w:p w:rsidR="000F3D39" w:rsidRPr="000F3D39" w:rsidRDefault="000F3D39" w:rsidP="000F3D39">
                  <w:pPr>
                    <w:spacing w:after="0" w:line="240" w:lineRule="auto"/>
                    <w:rPr>
                      <w:rFonts w:ascii="Arial" w:eastAsia="Times New Roman" w:hAnsi="Arial" w:cs="Arial"/>
                      <w:vanish/>
                      <w:color w:val="000000"/>
                      <w:sz w:val="20"/>
                      <w:szCs w:val="20"/>
                      <w:lang w:eastAsia="en-AU"/>
                    </w:rPr>
                  </w:pPr>
                  <w:bookmarkStart w:id="5" w:name="#70B"/>
                  <w:bookmarkStart w:id="6" w:name="70B"/>
                  <w:bookmarkEnd w:id="5"/>
                  <w:bookmarkEnd w:id="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34"/>
                    <w:gridCol w:w="90"/>
                  </w:tblGrid>
                  <w:tr w:rsidR="000F3D39" w:rsidRPr="000F3D39">
                    <w:trPr>
                      <w:tblCellSpacing w:w="15" w:type="dxa"/>
                    </w:trPr>
                    <w:tc>
                      <w:tcPr>
                        <w:tcW w:w="0" w:type="auto"/>
                        <w:tcMar>
                          <w:top w:w="15" w:type="dxa"/>
                          <w:left w:w="15" w:type="dxa"/>
                          <w:bottom w:w="15" w:type="dxa"/>
                          <w:right w:w="0" w:type="dxa"/>
                        </w:tcMar>
                        <w:hideMark/>
                      </w:tcPr>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SECTION 70B</w:t>
                        </w:r>
                        <w:r w:rsidRPr="000F3D39">
                          <w:rPr>
                            <w:rFonts w:ascii="Arial" w:eastAsia="Times New Roman" w:hAnsi="Arial" w:cs="Arial"/>
                            <w:color w:val="000000"/>
                            <w:sz w:val="20"/>
                            <w:szCs w:val="20"/>
                            <w:lang w:eastAsia="en-AU"/>
                          </w:rPr>
                          <w:t xml:space="preserve"> </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70B</w:t>
                        </w:r>
                        <w:r w:rsidRPr="000F3D39">
                          <w:rPr>
                            <w:rFonts w:ascii="Arial" w:eastAsia="Times New Roman" w:hAnsi="Arial" w:cs="Arial"/>
                            <w:color w:val="000000"/>
                            <w:sz w:val="20"/>
                            <w:szCs w:val="20"/>
                            <w:lang w:eastAsia="en-AU"/>
                          </w:rPr>
                          <w:t xml:space="preserve"> </w:t>
                        </w:r>
                        <w:r w:rsidRPr="000F3D39">
                          <w:rPr>
                            <w:rFonts w:ascii="Arial" w:eastAsia="Times New Roman" w:hAnsi="Arial" w:cs="Arial"/>
                            <w:b/>
                            <w:bCs/>
                            <w:color w:val="000000"/>
                            <w:sz w:val="20"/>
                            <w:szCs w:val="20"/>
                            <w:lang w:eastAsia="en-AU"/>
                          </w:rPr>
                          <w:t xml:space="preserve">PART 8 ASSOCIATES OF INDIVIDUALS </w:t>
                        </w:r>
                      </w:p>
                    </w:tc>
                    <w:tc>
                      <w:tcPr>
                        <w:tcW w:w="0" w:type="auto"/>
                        <w:noWrap/>
                        <w:tcMar>
                          <w:top w:w="15" w:type="dxa"/>
                          <w:left w:w="15" w:type="dxa"/>
                          <w:bottom w:w="15" w:type="dxa"/>
                          <w:right w:w="0" w:type="dxa"/>
                        </w:tcMar>
                        <w:hideMark/>
                      </w:tcPr>
                      <w:p w:rsidR="000F3D39" w:rsidRPr="000F3D39" w:rsidRDefault="000F3D39" w:rsidP="000F3D39">
                        <w:pPr>
                          <w:spacing w:after="0" w:line="240" w:lineRule="auto"/>
                          <w:rPr>
                            <w:rFonts w:ascii="Arial" w:eastAsia="Times New Roman" w:hAnsi="Arial" w:cs="Arial"/>
                            <w:color w:val="000000"/>
                            <w:sz w:val="20"/>
                            <w:szCs w:val="20"/>
                            <w:lang w:eastAsia="en-AU"/>
                          </w:rPr>
                        </w:pPr>
                      </w:p>
                    </w:tc>
                  </w:tr>
                </w:tbl>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t xml:space="preserve">For the purposes of this Part, each of the following is a </w:t>
                  </w:r>
                  <w:r w:rsidRPr="000F3D39">
                    <w:rPr>
                      <w:rFonts w:ascii="Arial" w:eastAsia="Times New Roman" w:hAnsi="Arial" w:cs="Arial"/>
                      <w:b/>
                      <w:bCs/>
                      <w:i/>
                      <w:iCs/>
                      <w:color w:val="000000"/>
                      <w:sz w:val="20"/>
                      <w:szCs w:val="20"/>
                      <w:lang w:eastAsia="en-AU"/>
                    </w:rPr>
                    <w:t>Part 8 associate</w:t>
                  </w:r>
                  <w:r w:rsidRPr="000F3D39">
                    <w:rPr>
                      <w:rFonts w:ascii="Arial" w:eastAsia="Times New Roman" w:hAnsi="Arial" w:cs="Arial"/>
                      <w:color w:val="000000"/>
                      <w:sz w:val="20"/>
                      <w:szCs w:val="20"/>
                      <w:lang w:eastAsia="en-AU"/>
                    </w:rPr>
                    <w:t xml:space="preserve"> of an individual (the </w:t>
                  </w:r>
                  <w:r w:rsidRPr="000F3D39">
                    <w:rPr>
                      <w:rFonts w:ascii="Arial" w:eastAsia="Times New Roman" w:hAnsi="Arial" w:cs="Arial"/>
                      <w:b/>
                      <w:bCs/>
                      <w:i/>
                      <w:iCs/>
                      <w:color w:val="000000"/>
                      <w:sz w:val="20"/>
                      <w:szCs w:val="20"/>
                      <w:lang w:eastAsia="en-AU"/>
                    </w:rPr>
                    <w:t>primary entity</w:t>
                  </w:r>
                  <w:r w:rsidRPr="000F3D39">
                    <w:rPr>
                      <w:rFonts w:ascii="Arial" w:eastAsia="Times New Roman" w:hAnsi="Arial" w:cs="Arial"/>
                      <w:color w:val="000000"/>
                      <w:sz w:val="20"/>
                      <w:szCs w:val="20"/>
                      <w:lang w:eastAsia="en-AU"/>
                    </w:rPr>
                    <w:t xml:space="preserve">), whether or not the primary entity is in the capacity of trustee: </w:t>
                  </w:r>
                  <w:bookmarkStart w:id="7" w:name="#70B(a)"/>
                  <w:bookmarkStart w:id="8" w:name="70B(a)"/>
                  <w:bookmarkEnd w:id="7"/>
                  <w:bookmarkEnd w:id="8"/>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(a)</w:t>
                  </w:r>
                  <w:r w:rsidRPr="000F3D39">
                    <w:rPr>
                      <w:rFonts w:ascii="Arial" w:eastAsia="Times New Roman" w:hAnsi="Arial" w:cs="Arial"/>
                      <w:color w:val="000000"/>
                      <w:sz w:val="20"/>
                      <w:szCs w:val="20"/>
                      <w:lang w:eastAsia="en-AU"/>
                    </w:rPr>
                    <w:t xml:space="preserve"> a relative of the primary entity; </w:t>
                  </w:r>
                  <w:bookmarkStart w:id="9" w:name="#70B(b)"/>
                  <w:bookmarkStart w:id="10" w:name="70B(b)"/>
                  <w:bookmarkEnd w:id="9"/>
                  <w:bookmarkEnd w:id="10"/>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(b)</w:t>
                  </w:r>
                  <w:r w:rsidRPr="000F3D39">
                    <w:rPr>
                      <w:rFonts w:ascii="Arial" w:eastAsia="Times New Roman" w:hAnsi="Arial" w:cs="Arial"/>
                      <w:color w:val="000000"/>
                      <w:sz w:val="20"/>
                      <w:szCs w:val="20"/>
                      <w:lang w:eastAsia="en-AU"/>
                    </w:rPr>
                    <w:t xml:space="preserve"> if the primary entity is a member of a superannuation fund with fewer than 5 members: </w:t>
                  </w:r>
                </w:p>
                <w:p w:rsidR="000F3D39" w:rsidRPr="000F3D39" w:rsidRDefault="000F3D39" w:rsidP="000F3D39">
                  <w:pPr>
                    <w:spacing w:after="100"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w:t>
                  </w:r>
                  <w:proofErr w:type="spellStart"/>
                  <w:r w:rsidRPr="000F3D39">
                    <w:rPr>
                      <w:rFonts w:ascii="Arial" w:eastAsia="Times New Roman" w:hAnsi="Arial" w:cs="Arial"/>
                      <w:b/>
                      <w:bCs/>
                      <w:color w:val="000000"/>
                      <w:sz w:val="20"/>
                      <w:szCs w:val="20"/>
                      <w:lang w:eastAsia="en-AU"/>
                    </w:rPr>
                    <w:t>i</w:t>
                  </w:r>
                  <w:proofErr w:type="spellEnd"/>
                  <w:r w:rsidRPr="000F3D39">
                    <w:rPr>
                      <w:rFonts w:ascii="Arial" w:eastAsia="Times New Roman" w:hAnsi="Arial" w:cs="Arial"/>
                      <w:b/>
                      <w:bCs/>
                      <w:color w:val="000000"/>
                      <w:sz w:val="20"/>
                      <w:szCs w:val="20"/>
                      <w:lang w:eastAsia="en-AU"/>
                    </w:rPr>
                    <w:t>)</w:t>
                  </w:r>
                  <w:r w:rsidRPr="000F3D39">
                    <w:rPr>
                      <w:rFonts w:ascii="Arial" w:eastAsia="Times New Roman" w:hAnsi="Arial" w:cs="Arial"/>
                      <w:color w:val="000000"/>
                      <w:sz w:val="20"/>
                      <w:szCs w:val="20"/>
                      <w:lang w:eastAsia="en-AU"/>
                    </w:rPr>
                    <w:t xml:space="preserve"> each other member of the fund; and</w:t>
                  </w:r>
                </w:p>
                <w:p w:rsidR="000F3D39" w:rsidRPr="000F3D39" w:rsidRDefault="000F3D39" w:rsidP="000F3D39">
                  <w:pPr>
                    <w:spacing w:after="100"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br/>
                  </w:r>
                  <w:r w:rsidRPr="000F3D39">
                    <w:rPr>
                      <w:rFonts w:ascii="Arial" w:eastAsia="Times New Roman" w:hAnsi="Arial" w:cs="Arial"/>
                      <w:b/>
                      <w:bCs/>
                      <w:color w:val="000000"/>
                      <w:sz w:val="20"/>
                      <w:szCs w:val="20"/>
                      <w:lang w:eastAsia="en-AU"/>
                    </w:rPr>
                    <w:t>(ii)</w:t>
                  </w:r>
                  <w:r w:rsidRPr="000F3D39">
                    <w:rPr>
                      <w:rFonts w:ascii="Arial" w:eastAsia="Times New Roman" w:hAnsi="Arial" w:cs="Arial"/>
                      <w:color w:val="000000"/>
                      <w:sz w:val="20"/>
                      <w:szCs w:val="20"/>
                      <w:lang w:eastAsia="en-AU"/>
                    </w:rPr>
                    <w:t xml:space="preserve"> if the fund is a single member </w:t>
                  </w:r>
                  <w:proofErr w:type="spellStart"/>
                  <w:r w:rsidRPr="000F3D39">
                    <w:rPr>
                      <w:rFonts w:ascii="Arial" w:eastAsia="Times New Roman" w:hAnsi="Arial" w:cs="Arial"/>
                      <w:color w:val="000000"/>
                      <w:sz w:val="20"/>
                      <w:szCs w:val="20"/>
                      <w:lang w:eastAsia="en-AU"/>
                    </w:rPr>
                    <w:t>self managed</w:t>
                  </w:r>
                  <w:proofErr w:type="spellEnd"/>
                  <w:r w:rsidRPr="000F3D39">
                    <w:rPr>
                      <w:rFonts w:ascii="Arial" w:eastAsia="Times New Roman" w:hAnsi="Arial" w:cs="Arial"/>
                      <w:color w:val="000000"/>
                      <w:sz w:val="20"/>
                      <w:szCs w:val="20"/>
                      <w:lang w:eastAsia="en-AU"/>
                    </w:rPr>
                    <w:t xml:space="preserve"> superannuation fund whose trustee is a company - each director of that company; and</w:t>
                  </w:r>
                </w:p>
                <w:p w:rsidR="000F3D39" w:rsidRPr="000F3D39" w:rsidRDefault="000F3D39" w:rsidP="000F3D39">
                  <w:pPr>
                    <w:spacing w:after="100"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br/>
                  </w:r>
                  <w:r w:rsidRPr="000F3D39">
                    <w:rPr>
                      <w:rFonts w:ascii="Arial" w:eastAsia="Times New Roman" w:hAnsi="Arial" w:cs="Arial"/>
                      <w:b/>
                      <w:bCs/>
                      <w:color w:val="000000"/>
                      <w:sz w:val="20"/>
                      <w:szCs w:val="20"/>
                      <w:lang w:eastAsia="en-AU"/>
                    </w:rPr>
                    <w:t>(iii)</w:t>
                  </w:r>
                  <w:r w:rsidRPr="000F3D39">
                    <w:rPr>
                      <w:rFonts w:ascii="Arial" w:eastAsia="Times New Roman" w:hAnsi="Arial" w:cs="Arial"/>
                      <w:color w:val="000000"/>
                      <w:sz w:val="20"/>
                      <w:szCs w:val="20"/>
                      <w:lang w:eastAsia="en-AU"/>
                    </w:rPr>
                    <w:t xml:space="preserve"> if the fund is a single member </w:t>
                  </w:r>
                  <w:proofErr w:type="spellStart"/>
                  <w:r w:rsidRPr="000F3D39">
                    <w:rPr>
                      <w:rFonts w:ascii="Arial" w:eastAsia="Times New Roman" w:hAnsi="Arial" w:cs="Arial"/>
                      <w:color w:val="000000"/>
                      <w:sz w:val="20"/>
                      <w:szCs w:val="20"/>
                      <w:lang w:eastAsia="en-AU"/>
                    </w:rPr>
                    <w:t>self managed</w:t>
                  </w:r>
                  <w:proofErr w:type="spellEnd"/>
                  <w:r w:rsidRPr="000F3D39">
                    <w:rPr>
                      <w:rFonts w:ascii="Arial" w:eastAsia="Times New Roman" w:hAnsi="Arial" w:cs="Arial"/>
                      <w:color w:val="000000"/>
                      <w:sz w:val="20"/>
                      <w:szCs w:val="20"/>
                      <w:lang w:eastAsia="en-AU"/>
                    </w:rPr>
                    <w:t xml:space="preserve"> superannuation fund whose trustees are individuals - those individuals;</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bookmarkStart w:id="11" w:name="#70B(c)"/>
                  <w:bookmarkStart w:id="12" w:name="70B(c)"/>
                  <w:bookmarkEnd w:id="11"/>
                  <w:bookmarkEnd w:id="12"/>
                  <w:r w:rsidRPr="000F3D39">
                    <w:rPr>
                      <w:rFonts w:ascii="Arial" w:eastAsia="Times New Roman" w:hAnsi="Arial" w:cs="Arial"/>
                      <w:b/>
                      <w:bCs/>
                      <w:color w:val="000000"/>
                      <w:sz w:val="20"/>
                      <w:szCs w:val="20"/>
                      <w:lang w:eastAsia="en-AU"/>
                    </w:rPr>
                    <w:t>(c)</w:t>
                  </w:r>
                  <w:r w:rsidRPr="000F3D39">
                    <w:rPr>
                      <w:rFonts w:ascii="Arial" w:eastAsia="Times New Roman" w:hAnsi="Arial" w:cs="Arial"/>
                      <w:color w:val="000000"/>
                      <w:sz w:val="20"/>
                      <w:szCs w:val="20"/>
                      <w:lang w:eastAsia="en-AU"/>
                    </w:rPr>
                    <w:t xml:space="preserve"> a partner of the primary entity or a partnership in which the primary entity is a partner; </w:t>
                  </w:r>
                  <w:bookmarkStart w:id="13" w:name="#70B(d)"/>
                  <w:bookmarkStart w:id="14" w:name="70B(d)"/>
                  <w:bookmarkEnd w:id="13"/>
                  <w:bookmarkEnd w:id="14"/>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(d)</w:t>
                  </w:r>
                  <w:r w:rsidRPr="000F3D39">
                    <w:rPr>
                      <w:rFonts w:ascii="Arial" w:eastAsia="Times New Roman" w:hAnsi="Arial" w:cs="Arial"/>
                      <w:color w:val="000000"/>
                      <w:sz w:val="20"/>
                      <w:szCs w:val="20"/>
                      <w:lang w:eastAsia="en-AU"/>
                    </w:rPr>
                    <w:t xml:space="preserve"> if a partner of the primary entity is an individual - the spouse or a child of that individual; </w:t>
                  </w:r>
                  <w:bookmarkStart w:id="15" w:name="#70B(e)"/>
                  <w:bookmarkStart w:id="16" w:name="70B(e)"/>
                  <w:bookmarkEnd w:id="15"/>
                  <w:bookmarkEnd w:id="16"/>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(e)</w:t>
                  </w:r>
                  <w:r w:rsidRPr="000F3D39">
                    <w:rPr>
                      <w:rFonts w:ascii="Arial" w:eastAsia="Times New Roman" w:hAnsi="Arial" w:cs="Arial"/>
                      <w:color w:val="000000"/>
                      <w:sz w:val="20"/>
                      <w:szCs w:val="20"/>
                      <w:lang w:eastAsia="en-AU"/>
                    </w:rPr>
                    <w:t xml:space="preserve"> a trustee of a trust (in the capacity of trustee of that trust), where the primary entity controls the trust; </w:t>
                  </w:r>
                  <w:bookmarkStart w:id="17" w:name="#70B(f)"/>
                  <w:bookmarkStart w:id="18" w:name="70B(f)"/>
                  <w:bookmarkEnd w:id="17"/>
                  <w:bookmarkEnd w:id="18"/>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(f)</w:t>
                  </w:r>
                  <w:r w:rsidRPr="000F3D39">
                    <w:rPr>
                      <w:rFonts w:ascii="Arial" w:eastAsia="Times New Roman" w:hAnsi="Arial" w:cs="Arial"/>
                      <w:color w:val="000000"/>
                      <w:sz w:val="20"/>
                      <w:szCs w:val="20"/>
                      <w:lang w:eastAsia="en-AU"/>
                    </w:rPr>
                    <w:t xml:space="preserve"> a company that is sufficiently influenced by, or in which a majority voting interest is held by: </w:t>
                  </w:r>
                </w:p>
                <w:p w:rsidR="000F3D39" w:rsidRPr="000F3D39" w:rsidRDefault="000F3D39" w:rsidP="000F3D39">
                  <w:pPr>
                    <w:spacing w:after="100"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w:t>
                  </w:r>
                  <w:proofErr w:type="spellStart"/>
                  <w:r w:rsidRPr="000F3D39">
                    <w:rPr>
                      <w:rFonts w:ascii="Arial" w:eastAsia="Times New Roman" w:hAnsi="Arial" w:cs="Arial"/>
                      <w:b/>
                      <w:bCs/>
                      <w:color w:val="000000"/>
                      <w:sz w:val="20"/>
                      <w:szCs w:val="20"/>
                      <w:lang w:eastAsia="en-AU"/>
                    </w:rPr>
                    <w:t>i</w:t>
                  </w:r>
                  <w:proofErr w:type="spellEnd"/>
                  <w:r w:rsidRPr="000F3D39">
                    <w:rPr>
                      <w:rFonts w:ascii="Arial" w:eastAsia="Times New Roman" w:hAnsi="Arial" w:cs="Arial"/>
                      <w:b/>
                      <w:bCs/>
                      <w:color w:val="000000"/>
                      <w:sz w:val="20"/>
                      <w:szCs w:val="20"/>
                      <w:lang w:eastAsia="en-AU"/>
                    </w:rPr>
                    <w:t>)</w:t>
                  </w:r>
                  <w:r w:rsidRPr="000F3D39">
                    <w:rPr>
                      <w:rFonts w:ascii="Arial" w:eastAsia="Times New Roman" w:hAnsi="Arial" w:cs="Arial"/>
                      <w:color w:val="000000"/>
                      <w:sz w:val="20"/>
                      <w:szCs w:val="20"/>
                      <w:lang w:eastAsia="en-AU"/>
                    </w:rPr>
                    <w:t xml:space="preserve"> the primary entity; or</w:t>
                  </w:r>
                </w:p>
                <w:p w:rsidR="000F3D39" w:rsidRPr="000F3D39" w:rsidRDefault="000F3D39" w:rsidP="000F3D39">
                  <w:pPr>
                    <w:spacing w:after="100"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br/>
                  </w:r>
                  <w:r w:rsidRPr="000F3D39">
                    <w:rPr>
                      <w:rFonts w:ascii="Arial" w:eastAsia="Times New Roman" w:hAnsi="Arial" w:cs="Arial"/>
                      <w:b/>
                      <w:bCs/>
                      <w:color w:val="000000"/>
                      <w:sz w:val="20"/>
                      <w:szCs w:val="20"/>
                      <w:lang w:eastAsia="en-AU"/>
                    </w:rPr>
                    <w:t>(ii)</w:t>
                  </w:r>
                  <w:r w:rsidRPr="000F3D39">
                    <w:rPr>
                      <w:rFonts w:ascii="Arial" w:eastAsia="Times New Roman" w:hAnsi="Arial" w:cs="Arial"/>
                      <w:color w:val="000000"/>
                      <w:sz w:val="20"/>
                      <w:szCs w:val="20"/>
                      <w:lang w:eastAsia="en-AU"/>
                    </w:rPr>
                    <w:t xml:space="preserve"> another entity that is a Part </w:t>
                  </w:r>
                  <w:hyperlink r:id="rId8" w:anchor="Pt8" w:tgtFrame="_parent" w:history="1">
                    <w:r w:rsidRPr="000F3D39">
                      <w:rPr>
                        <w:rFonts w:ascii="Times New Roman" w:eastAsia="Times New Roman" w:hAnsi="Times New Roman" w:cs="Times New Roman"/>
                        <w:color w:val="003399"/>
                        <w:sz w:val="20"/>
                        <w:szCs w:val="20"/>
                        <w:lang w:eastAsia="en-AU"/>
                      </w:rPr>
                      <w:t>8</w:t>
                    </w:r>
                  </w:hyperlink>
                  <w:r w:rsidRPr="000F3D39">
                    <w:rPr>
                      <w:rFonts w:ascii="Arial" w:eastAsia="Times New Roman" w:hAnsi="Arial" w:cs="Arial"/>
                      <w:color w:val="000000"/>
                      <w:sz w:val="20"/>
                      <w:szCs w:val="20"/>
                      <w:lang w:eastAsia="en-AU"/>
                    </w:rPr>
                    <w:t xml:space="preserve"> associate of the primary entity because of another paragraph of this section or because of another application of this paragraph; or</w:t>
                  </w:r>
                </w:p>
                <w:p w:rsidR="000F3D39" w:rsidRPr="000F3D39" w:rsidRDefault="000F3D39" w:rsidP="000F3D39">
                  <w:pPr>
                    <w:spacing w:after="100"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br/>
                  </w:r>
                  <w:r w:rsidRPr="000F3D39">
                    <w:rPr>
                      <w:rFonts w:ascii="Arial" w:eastAsia="Times New Roman" w:hAnsi="Arial" w:cs="Arial"/>
                      <w:b/>
                      <w:bCs/>
                      <w:color w:val="000000"/>
                      <w:sz w:val="20"/>
                      <w:szCs w:val="20"/>
                      <w:lang w:eastAsia="en-AU"/>
                    </w:rPr>
                    <w:t>(iii)</w:t>
                  </w:r>
                  <w:r w:rsidRPr="000F3D39">
                    <w:rPr>
                      <w:rFonts w:ascii="Arial" w:eastAsia="Times New Roman" w:hAnsi="Arial" w:cs="Arial"/>
                      <w:color w:val="000000"/>
                      <w:sz w:val="20"/>
                      <w:szCs w:val="20"/>
                      <w:lang w:eastAsia="en-AU"/>
                    </w:rPr>
                    <w:t xml:space="preserve"> 2 or more entities covered by the preceding subparagraphs</w:t>
                  </w:r>
                </w:p>
              </w:tc>
            </w:tr>
          </w:tbl>
          <w:p w:rsidR="000F3D39" w:rsidRPr="000F3D39" w:rsidRDefault="000F3D39" w:rsidP="000F3D39">
            <w:pPr>
              <w:spacing w:after="0" w:line="240" w:lineRule="auto"/>
              <w:rPr>
                <w:rFonts w:ascii="Arial" w:eastAsia="Times New Roman" w:hAnsi="Arial" w:cs="Arial"/>
                <w:color w:val="000000"/>
                <w:sz w:val="20"/>
                <w:szCs w:val="20"/>
                <w:lang w:eastAsia="en-AU"/>
              </w:rPr>
            </w:pPr>
          </w:p>
        </w:tc>
      </w:tr>
      <w:tr w:rsidR="000F3D39" w:rsidRPr="000F3D39" w:rsidTr="000F3D39">
        <w:tblPrEx>
          <w:tblCellSpacing w:w="15" w:type="dxa"/>
          <w:tblCellMar>
            <w:top w:w="15" w:type="dxa"/>
            <w:left w:w="15" w:type="dxa"/>
            <w:bottom w:w="15" w:type="dxa"/>
            <w:right w:w="15" w:type="dxa"/>
          </w:tblCellMar>
        </w:tblPrEx>
        <w:trPr>
          <w:tblCellSpacing w:w="15" w:type="dxa"/>
        </w:trPr>
        <w:tc>
          <w:tcPr>
            <w:tcW w:w="2479" w:type="pct"/>
            <w:tcMar>
              <w:top w:w="15" w:type="dxa"/>
              <w:left w:w="15" w:type="dxa"/>
              <w:bottom w:w="15" w:type="dxa"/>
              <w:right w:w="0" w:type="dxa"/>
            </w:tcMar>
            <w:hideMark/>
          </w:tcPr>
          <w:p w:rsidR="001F013F" w:rsidRDefault="001F013F" w:rsidP="000F3D39">
            <w:pPr>
              <w:spacing w:before="100" w:beforeAutospacing="1" w:after="100" w:afterAutospacing="1" w:line="240" w:lineRule="auto"/>
              <w:rPr>
                <w:rFonts w:ascii="Arial" w:eastAsia="Times New Roman" w:hAnsi="Arial" w:cs="Arial"/>
                <w:b/>
                <w:bCs/>
                <w:color w:val="000000"/>
                <w:sz w:val="20"/>
                <w:szCs w:val="20"/>
                <w:lang w:eastAsia="en-AU"/>
              </w:rPr>
            </w:pP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SECTION 70C</w:t>
            </w:r>
            <w:r w:rsidRPr="000F3D39">
              <w:rPr>
                <w:rFonts w:ascii="Arial" w:eastAsia="Times New Roman" w:hAnsi="Arial" w:cs="Arial"/>
                <w:color w:val="000000"/>
                <w:sz w:val="20"/>
                <w:szCs w:val="20"/>
                <w:lang w:eastAsia="en-AU"/>
              </w:rPr>
              <w:t xml:space="preserve"> </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70C</w:t>
            </w:r>
            <w:r w:rsidRPr="000F3D39">
              <w:rPr>
                <w:rFonts w:ascii="Arial" w:eastAsia="Times New Roman" w:hAnsi="Arial" w:cs="Arial"/>
                <w:color w:val="000000"/>
                <w:sz w:val="20"/>
                <w:szCs w:val="20"/>
                <w:lang w:eastAsia="en-AU"/>
              </w:rPr>
              <w:t xml:space="preserve"> </w:t>
            </w:r>
            <w:r w:rsidRPr="000F3D39">
              <w:rPr>
                <w:rFonts w:ascii="Arial" w:eastAsia="Times New Roman" w:hAnsi="Arial" w:cs="Arial"/>
                <w:b/>
                <w:bCs/>
                <w:color w:val="000000"/>
                <w:sz w:val="20"/>
                <w:szCs w:val="20"/>
                <w:lang w:eastAsia="en-AU"/>
              </w:rPr>
              <w:t xml:space="preserve">PART 8 ASSOCIATES OF COMPANIES </w:t>
            </w:r>
          </w:p>
        </w:tc>
        <w:tc>
          <w:tcPr>
            <w:tcW w:w="0" w:type="auto"/>
            <w:noWrap/>
            <w:tcMar>
              <w:top w:w="15" w:type="dxa"/>
              <w:left w:w="15" w:type="dxa"/>
              <w:bottom w:w="15" w:type="dxa"/>
              <w:right w:w="0" w:type="dxa"/>
            </w:tcMar>
            <w:hideMark/>
          </w:tcPr>
          <w:p w:rsidR="000F3D39" w:rsidRPr="000F3D39" w:rsidRDefault="000F3D39" w:rsidP="001F013F">
            <w:pPr>
              <w:spacing w:after="0"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t xml:space="preserve"> </w:t>
            </w:r>
          </w:p>
        </w:tc>
      </w:tr>
    </w:tbl>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t xml:space="preserve">For the purposes of this Part, each of the following is a </w:t>
      </w:r>
      <w:r w:rsidRPr="000F3D39">
        <w:rPr>
          <w:rFonts w:ascii="Arial" w:eastAsia="Times New Roman" w:hAnsi="Arial" w:cs="Arial"/>
          <w:b/>
          <w:bCs/>
          <w:i/>
          <w:iCs/>
          <w:color w:val="000000"/>
          <w:sz w:val="20"/>
          <w:szCs w:val="20"/>
          <w:lang w:eastAsia="en-AU"/>
        </w:rPr>
        <w:t>Part 8 associate</w:t>
      </w:r>
      <w:r w:rsidRPr="000F3D39">
        <w:rPr>
          <w:rFonts w:ascii="Arial" w:eastAsia="Times New Roman" w:hAnsi="Arial" w:cs="Arial"/>
          <w:color w:val="000000"/>
          <w:sz w:val="20"/>
          <w:szCs w:val="20"/>
          <w:lang w:eastAsia="en-AU"/>
        </w:rPr>
        <w:t xml:space="preserve"> of a company (the </w:t>
      </w:r>
      <w:r w:rsidRPr="000F3D39">
        <w:rPr>
          <w:rFonts w:ascii="Arial" w:eastAsia="Times New Roman" w:hAnsi="Arial" w:cs="Arial"/>
          <w:b/>
          <w:bCs/>
          <w:i/>
          <w:iCs/>
          <w:color w:val="000000"/>
          <w:sz w:val="20"/>
          <w:szCs w:val="20"/>
          <w:lang w:eastAsia="en-AU"/>
        </w:rPr>
        <w:t>primary entity</w:t>
      </w:r>
      <w:r w:rsidRPr="000F3D39">
        <w:rPr>
          <w:rFonts w:ascii="Arial" w:eastAsia="Times New Roman" w:hAnsi="Arial" w:cs="Arial"/>
          <w:color w:val="000000"/>
          <w:sz w:val="20"/>
          <w:szCs w:val="20"/>
          <w:lang w:eastAsia="en-AU"/>
        </w:rPr>
        <w:t xml:space="preserve">), whether or not the primary entity is in the capacity of trustee: </w:t>
      </w:r>
      <w:bookmarkStart w:id="19" w:name="#70C(a)"/>
      <w:bookmarkStart w:id="20" w:name="70C(a)"/>
      <w:bookmarkEnd w:id="19"/>
      <w:bookmarkEnd w:id="20"/>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(a)</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a</w:t>
      </w:r>
      <w:proofErr w:type="gramEnd"/>
      <w:r w:rsidRPr="000F3D39">
        <w:rPr>
          <w:rFonts w:ascii="Arial" w:eastAsia="Times New Roman" w:hAnsi="Arial" w:cs="Arial"/>
          <w:color w:val="000000"/>
          <w:sz w:val="20"/>
          <w:szCs w:val="20"/>
          <w:lang w:eastAsia="en-AU"/>
        </w:rPr>
        <w:t xml:space="preserve"> partner of the primary entity or a partnership in which the primary entity is a partner; </w:t>
      </w:r>
      <w:bookmarkStart w:id="21" w:name="#70C(b)"/>
      <w:bookmarkStart w:id="22" w:name="70C(b)"/>
      <w:bookmarkEnd w:id="21"/>
      <w:bookmarkEnd w:id="22"/>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br/>
      </w:r>
      <w:r w:rsidRPr="000F3D39">
        <w:rPr>
          <w:rFonts w:ascii="Arial" w:eastAsia="Times New Roman" w:hAnsi="Arial" w:cs="Arial"/>
          <w:b/>
          <w:bCs/>
          <w:color w:val="000000"/>
          <w:sz w:val="20"/>
          <w:szCs w:val="20"/>
          <w:lang w:eastAsia="en-AU"/>
        </w:rPr>
        <w:t>(b)</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if</w:t>
      </w:r>
      <w:proofErr w:type="gramEnd"/>
      <w:r w:rsidRPr="000F3D39">
        <w:rPr>
          <w:rFonts w:ascii="Arial" w:eastAsia="Times New Roman" w:hAnsi="Arial" w:cs="Arial"/>
          <w:color w:val="000000"/>
          <w:sz w:val="20"/>
          <w:szCs w:val="20"/>
          <w:lang w:eastAsia="en-AU"/>
        </w:rPr>
        <w:t xml:space="preserve"> a partner of the primary entity is an individual - the spouse or a child of that individual; </w:t>
      </w:r>
      <w:bookmarkStart w:id="23" w:name="#70C(c)"/>
      <w:bookmarkStart w:id="24" w:name="70C(c)"/>
      <w:bookmarkEnd w:id="23"/>
      <w:bookmarkEnd w:id="24"/>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(c)</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a</w:t>
      </w:r>
      <w:proofErr w:type="gramEnd"/>
      <w:r w:rsidRPr="000F3D39">
        <w:rPr>
          <w:rFonts w:ascii="Arial" w:eastAsia="Times New Roman" w:hAnsi="Arial" w:cs="Arial"/>
          <w:color w:val="000000"/>
          <w:sz w:val="20"/>
          <w:szCs w:val="20"/>
          <w:lang w:eastAsia="en-AU"/>
        </w:rPr>
        <w:t xml:space="preserve"> trustee of a trust (in the capacity of trustee of that trust), where the primary entity controls the trust; </w:t>
      </w:r>
      <w:bookmarkStart w:id="25" w:name="#70C(d)"/>
      <w:bookmarkStart w:id="26" w:name="70C(d)"/>
      <w:bookmarkEnd w:id="25"/>
      <w:bookmarkEnd w:id="26"/>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lastRenderedPageBreak/>
        <w:t>(d)</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another</w:t>
      </w:r>
      <w:proofErr w:type="gramEnd"/>
      <w:r w:rsidRPr="000F3D39">
        <w:rPr>
          <w:rFonts w:ascii="Arial" w:eastAsia="Times New Roman" w:hAnsi="Arial" w:cs="Arial"/>
          <w:color w:val="000000"/>
          <w:sz w:val="20"/>
          <w:szCs w:val="20"/>
          <w:lang w:eastAsia="en-AU"/>
        </w:rPr>
        <w:t xml:space="preserve"> entity (in this paragraph called the </w:t>
      </w:r>
      <w:r w:rsidRPr="000F3D39">
        <w:rPr>
          <w:rFonts w:ascii="Arial" w:eastAsia="Times New Roman" w:hAnsi="Arial" w:cs="Arial"/>
          <w:b/>
          <w:bCs/>
          <w:i/>
          <w:iCs/>
          <w:color w:val="000000"/>
          <w:sz w:val="20"/>
          <w:szCs w:val="20"/>
          <w:lang w:eastAsia="en-AU"/>
        </w:rPr>
        <w:t>controlling entity</w:t>
      </w:r>
      <w:r w:rsidRPr="000F3D39">
        <w:rPr>
          <w:rFonts w:ascii="Arial" w:eastAsia="Times New Roman" w:hAnsi="Arial" w:cs="Arial"/>
          <w:color w:val="000000"/>
          <w:sz w:val="20"/>
          <w:szCs w:val="20"/>
          <w:lang w:eastAsia="en-AU"/>
        </w:rPr>
        <w:t xml:space="preserve">) where the primary entity is sufficiently influenced by, or a majority voting interest in the primary entity is held by: </w:t>
      </w:r>
    </w:p>
    <w:p w:rsidR="000F3D39" w:rsidRPr="000F3D39" w:rsidRDefault="000F3D39" w:rsidP="000F3D39">
      <w:pPr>
        <w:spacing w:after="100"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w:t>
      </w:r>
      <w:proofErr w:type="spellStart"/>
      <w:r w:rsidRPr="000F3D39">
        <w:rPr>
          <w:rFonts w:ascii="Arial" w:eastAsia="Times New Roman" w:hAnsi="Arial" w:cs="Arial"/>
          <w:b/>
          <w:bCs/>
          <w:color w:val="000000"/>
          <w:sz w:val="20"/>
          <w:szCs w:val="20"/>
          <w:lang w:eastAsia="en-AU"/>
        </w:rPr>
        <w:t>i</w:t>
      </w:r>
      <w:proofErr w:type="spellEnd"/>
      <w:r w:rsidRPr="000F3D39">
        <w:rPr>
          <w:rFonts w:ascii="Arial" w:eastAsia="Times New Roman" w:hAnsi="Arial" w:cs="Arial"/>
          <w:b/>
          <w:bCs/>
          <w:color w:val="000000"/>
          <w:sz w:val="20"/>
          <w:szCs w:val="20"/>
          <w:lang w:eastAsia="en-AU"/>
        </w:rPr>
        <w:t>)</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the</w:t>
      </w:r>
      <w:proofErr w:type="gramEnd"/>
      <w:r w:rsidRPr="000F3D39">
        <w:rPr>
          <w:rFonts w:ascii="Arial" w:eastAsia="Times New Roman" w:hAnsi="Arial" w:cs="Arial"/>
          <w:color w:val="000000"/>
          <w:sz w:val="20"/>
          <w:szCs w:val="20"/>
          <w:lang w:eastAsia="en-AU"/>
        </w:rPr>
        <w:t xml:space="preserve"> controlling entity; or</w:t>
      </w:r>
    </w:p>
    <w:p w:rsidR="000F3D39" w:rsidRPr="000F3D39" w:rsidRDefault="000F3D39" w:rsidP="000F3D39">
      <w:pPr>
        <w:spacing w:after="100"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br/>
      </w:r>
      <w:r w:rsidRPr="000F3D39">
        <w:rPr>
          <w:rFonts w:ascii="Arial" w:eastAsia="Times New Roman" w:hAnsi="Arial" w:cs="Arial"/>
          <w:b/>
          <w:bCs/>
          <w:color w:val="000000"/>
          <w:sz w:val="20"/>
          <w:szCs w:val="20"/>
          <w:lang w:eastAsia="en-AU"/>
        </w:rPr>
        <w:t>(ii)</w:t>
      </w:r>
      <w:r w:rsidRPr="000F3D39">
        <w:rPr>
          <w:rFonts w:ascii="Arial" w:eastAsia="Times New Roman" w:hAnsi="Arial" w:cs="Arial"/>
          <w:color w:val="000000"/>
          <w:sz w:val="20"/>
          <w:szCs w:val="20"/>
          <w:lang w:eastAsia="en-AU"/>
        </w:rPr>
        <w:t xml:space="preserve"> another entity that is a Part </w:t>
      </w:r>
      <w:hyperlink r:id="rId9" w:anchor="Pt8" w:tgtFrame="_parent" w:history="1">
        <w:r w:rsidRPr="000F3D39">
          <w:rPr>
            <w:rFonts w:ascii="Arial" w:eastAsia="Times New Roman" w:hAnsi="Arial" w:cs="Arial"/>
            <w:color w:val="003399"/>
            <w:sz w:val="20"/>
            <w:szCs w:val="20"/>
            <w:lang w:eastAsia="en-AU"/>
          </w:rPr>
          <w:t>8</w:t>
        </w:r>
      </w:hyperlink>
      <w:r w:rsidRPr="000F3D39">
        <w:rPr>
          <w:rFonts w:ascii="Arial" w:eastAsia="Times New Roman" w:hAnsi="Arial" w:cs="Arial"/>
          <w:color w:val="000000"/>
          <w:sz w:val="20"/>
          <w:szCs w:val="20"/>
          <w:lang w:eastAsia="en-AU"/>
        </w:rPr>
        <w:t xml:space="preserve"> associate of the controlling entity because of section </w:t>
      </w:r>
      <w:hyperlink r:id="rId10" w:anchor="70B" w:tgtFrame="_parent" w:history="1">
        <w:r w:rsidRPr="000F3D39">
          <w:rPr>
            <w:rFonts w:ascii="Arial" w:eastAsia="Times New Roman" w:hAnsi="Arial" w:cs="Arial"/>
            <w:color w:val="003399"/>
            <w:sz w:val="20"/>
            <w:szCs w:val="20"/>
            <w:lang w:eastAsia="en-AU"/>
          </w:rPr>
          <w:t>70B</w:t>
        </w:r>
      </w:hyperlink>
      <w:r w:rsidRPr="000F3D39">
        <w:rPr>
          <w:rFonts w:ascii="Arial" w:eastAsia="Times New Roman" w:hAnsi="Arial" w:cs="Arial"/>
          <w:color w:val="000000"/>
          <w:sz w:val="20"/>
          <w:szCs w:val="20"/>
          <w:lang w:eastAsia="en-AU"/>
        </w:rPr>
        <w:t xml:space="preserve"> or </w:t>
      </w:r>
      <w:hyperlink r:id="rId11" w:anchor="70D" w:tgtFrame="_parent" w:history="1">
        <w:r w:rsidRPr="000F3D39">
          <w:rPr>
            <w:rFonts w:ascii="Arial" w:eastAsia="Times New Roman" w:hAnsi="Arial" w:cs="Arial"/>
            <w:color w:val="003399"/>
            <w:sz w:val="20"/>
            <w:szCs w:val="20"/>
            <w:lang w:eastAsia="en-AU"/>
          </w:rPr>
          <w:t>70D</w:t>
        </w:r>
      </w:hyperlink>
      <w:r w:rsidRPr="000F3D39">
        <w:rPr>
          <w:rFonts w:ascii="Arial" w:eastAsia="Times New Roman" w:hAnsi="Arial" w:cs="Arial"/>
          <w:color w:val="000000"/>
          <w:sz w:val="20"/>
          <w:szCs w:val="20"/>
          <w:lang w:eastAsia="en-AU"/>
        </w:rPr>
        <w:t>, another paragraph of this section or another application of this paragraph; or</w:t>
      </w:r>
    </w:p>
    <w:p w:rsidR="000F3D39" w:rsidRPr="000F3D39" w:rsidRDefault="000F3D39" w:rsidP="000F3D39">
      <w:pPr>
        <w:spacing w:after="100"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br/>
      </w:r>
      <w:r w:rsidRPr="000F3D39">
        <w:rPr>
          <w:rFonts w:ascii="Arial" w:eastAsia="Times New Roman" w:hAnsi="Arial" w:cs="Arial"/>
          <w:b/>
          <w:bCs/>
          <w:color w:val="000000"/>
          <w:sz w:val="20"/>
          <w:szCs w:val="20"/>
          <w:lang w:eastAsia="en-AU"/>
        </w:rPr>
        <w:t>(iii)</w:t>
      </w:r>
      <w:r w:rsidRPr="000F3D39">
        <w:rPr>
          <w:rFonts w:ascii="Arial" w:eastAsia="Times New Roman" w:hAnsi="Arial" w:cs="Arial"/>
          <w:color w:val="000000"/>
          <w:sz w:val="20"/>
          <w:szCs w:val="20"/>
          <w:lang w:eastAsia="en-AU"/>
        </w:rPr>
        <w:t xml:space="preserve"> 2 or more entities covered by the preceding subparagraphs;</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bookmarkStart w:id="27" w:name="#70C(e)"/>
      <w:bookmarkStart w:id="28" w:name="70C(e)"/>
      <w:bookmarkEnd w:id="27"/>
      <w:bookmarkEnd w:id="28"/>
      <w:r w:rsidRPr="000F3D39">
        <w:rPr>
          <w:rFonts w:ascii="Arial" w:eastAsia="Times New Roman" w:hAnsi="Arial" w:cs="Arial"/>
          <w:b/>
          <w:bCs/>
          <w:color w:val="000000"/>
          <w:sz w:val="20"/>
          <w:szCs w:val="20"/>
          <w:lang w:eastAsia="en-AU"/>
        </w:rPr>
        <w:t>(e)</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another</w:t>
      </w:r>
      <w:proofErr w:type="gramEnd"/>
      <w:r w:rsidRPr="000F3D39">
        <w:rPr>
          <w:rFonts w:ascii="Arial" w:eastAsia="Times New Roman" w:hAnsi="Arial" w:cs="Arial"/>
          <w:color w:val="000000"/>
          <w:sz w:val="20"/>
          <w:szCs w:val="20"/>
          <w:lang w:eastAsia="en-AU"/>
        </w:rPr>
        <w:t xml:space="preserve"> company (in this paragraph called the </w:t>
      </w:r>
      <w:r w:rsidRPr="000F3D39">
        <w:rPr>
          <w:rFonts w:ascii="Arial" w:eastAsia="Times New Roman" w:hAnsi="Arial" w:cs="Arial"/>
          <w:b/>
          <w:bCs/>
          <w:i/>
          <w:iCs/>
          <w:color w:val="000000"/>
          <w:sz w:val="20"/>
          <w:szCs w:val="20"/>
          <w:lang w:eastAsia="en-AU"/>
        </w:rPr>
        <w:t>controlled company</w:t>
      </w:r>
      <w:r w:rsidRPr="000F3D39">
        <w:rPr>
          <w:rFonts w:ascii="Arial" w:eastAsia="Times New Roman" w:hAnsi="Arial" w:cs="Arial"/>
          <w:color w:val="000000"/>
          <w:sz w:val="20"/>
          <w:szCs w:val="20"/>
          <w:lang w:eastAsia="en-AU"/>
        </w:rPr>
        <w:t xml:space="preserve">) where the controlled company is sufficiently influenced by, or where a majority voting interest in the controlled company is held by: </w:t>
      </w:r>
    </w:p>
    <w:p w:rsidR="000F3D39" w:rsidRPr="000F3D39" w:rsidRDefault="000F3D39" w:rsidP="000F3D39">
      <w:pPr>
        <w:spacing w:after="100"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w:t>
      </w:r>
      <w:proofErr w:type="spellStart"/>
      <w:r w:rsidRPr="000F3D39">
        <w:rPr>
          <w:rFonts w:ascii="Arial" w:eastAsia="Times New Roman" w:hAnsi="Arial" w:cs="Arial"/>
          <w:b/>
          <w:bCs/>
          <w:color w:val="000000"/>
          <w:sz w:val="20"/>
          <w:szCs w:val="20"/>
          <w:lang w:eastAsia="en-AU"/>
        </w:rPr>
        <w:t>i</w:t>
      </w:r>
      <w:proofErr w:type="spellEnd"/>
      <w:r w:rsidRPr="000F3D39">
        <w:rPr>
          <w:rFonts w:ascii="Arial" w:eastAsia="Times New Roman" w:hAnsi="Arial" w:cs="Arial"/>
          <w:b/>
          <w:bCs/>
          <w:color w:val="000000"/>
          <w:sz w:val="20"/>
          <w:szCs w:val="20"/>
          <w:lang w:eastAsia="en-AU"/>
        </w:rPr>
        <w:t>)</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the</w:t>
      </w:r>
      <w:proofErr w:type="gramEnd"/>
      <w:r w:rsidRPr="000F3D39">
        <w:rPr>
          <w:rFonts w:ascii="Arial" w:eastAsia="Times New Roman" w:hAnsi="Arial" w:cs="Arial"/>
          <w:color w:val="000000"/>
          <w:sz w:val="20"/>
          <w:szCs w:val="20"/>
          <w:lang w:eastAsia="en-AU"/>
        </w:rPr>
        <w:t xml:space="preserve"> primary entity; or</w:t>
      </w:r>
    </w:p>
    <w:p w:rsidR="000F3D39" w:rsidRPr="000F3D39" w:rsidRDefault="000F3D39" w:rsidP="000F3D39">
      <w:pPr>
        <w:spacing w:after="100"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br/>
      </w:r>
      <w:r w:rsidRPr="000F3D39">
        <w:rPr>
          <w:rFonts w:ascii="Arial" w:eastAsia="Times New Roman" w:hAnsi="Arial" w:cs="Arial"/>
          <w:b/>
          <w:bCs/>
          <w:color w:val="000000"/>
          <w:sz w:val="20"/>
          <w:szCs w:val="20"/>
          <w:lang w:eastAsia="en-AU"/>
        </w:rPr>
        <w:t>(ii)</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another</w:t>
      </w:r>
      <w:proofErr w:type="gramEnd"/>
      <w:r w:rsidRPr="000F3D39">
        <w:rPr>
          <w:rFonts w:ascii="Arial" w:eastAsia="Times New Roman" w:hAnsi="Arial" w:cs="Arial"/>
          <w:color w:val="000000"/>
          <w:sz w:val="20"/>
          <w:szCs w:val="20"/>
          <w:lang w:eastAsia="en-AU"/>
        </w:rPr>
        <w:t xml:space="preserve"> entity that is a Part </w:t>
      </w:r>
      <w:hyperlink r:id="rId12" w:anchor="Pt8" w:tgtFrame="_parent" w:history="1">
        <w:r w:rsidRPr="000F3D39">
          <w:rPr>
            <w:rFonts w:ascii="Arial" w:eastAsia="Times New Roman" w:hAnsi="Arial" w:cs="Arial"/>
            <w:color w:val="003399"/>
            <w:sz w:val="20"/>
            <w:szCs w:val="20"/>
            <w:lang w:eastAsia="en-AU"/>
          </w:rPr>
          <w:t>8</w:t>
        </w:r>
      </w:hyperlink>
      <w:r w:rsidRPr="000F3D39">
        <w:rPr>
          <w:rFonts w:ascii="Arial" w:eastAsia="Times New Roman" w:hAnsi="Arial" w:cs="Arial"/>
          <w:color w:val="000000"/>
          <w:sz w:val="20"/>
          <w:szCs w:val="20"/>
          <w:lang w:eastAsia="en-AU"/>
        </w:rPr>
        <w:t xml:space="preserve"> associate of the primary entity because of another paragraph of this section or because of another application of this paragraph; or</w:t>
      </w:r>
    </w:p>
    <w:p w:rsidR="000F3D39" w:rsidRPr="000F3D39" w:rsidRDefault="000F3D39" w:rsidP="000F3D39">
      <w:pPr>
        <w:spacing w:after="100"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br/>
      </w:r>
      <w:r w:rsidRPr="000F3D39">
        <w:rPr>
          <w:rFonts w:ascii="Arial" w:eastAsia="Times New Roman" w:hAnsi="Arial" w:cs="Arial"/>
          <w:b/>
          <w:bCs/>
          <w:color w:val="000000"/>
          <w:sz w:val="20"/>
          <w:szCs w:val="20"/>
          <w:lang w:eastAsia="en-AU"/>
        </w:rPr>
        <w:t>(iii)</w:t>
      </w:r>
      <w:r w:rsidRPr="000F3D39">
        <w:rPr>
          <w:rFonts w:ascii="Arial" w:eastAsia="Times New Roman" w:hAnsi="Arial" w:cs="Arial"/>
          <w:color w:val="000000"/>
          <w:sz w:val="20"/>
          <w:szCs w:val="20"/>
          <w:lang w:eastAsia="en-AU"/>
        </w:rPr>
        <w:t xml:space="preserve"> 2 or more entities covered by the preceding subparagraphs;</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bookmarkStart w:id="29" w:name="#70C(f)"/>
      <w:bookmarkStart w:id="30" w:name="70C(f)"/>
      <w:bookmarkEnd w:id="29"/>
      <w:bookmarkEnd w:id="30"/>
      <w:r w:rsidRPr="000F3D39">
        <w:rPr>
          <w:rFonts w:ascii="Arial" w:eastAsia="Times New Roman" w:hAnsi="Arial" w:cs="Arial"/>
          <w:b/>
          <w:bCs/>
          <w:color w:val="000000"/>
          <w:sz w:val="20"/>
          <w:szCs w:val="20"/>
          <w:lang w:eastAsia="en-AU"/>
        </w:rPr>
        <w:t>(f)</w:t>
      </w:r>
      <w:r w:rsidRPr="000F3D39">
        <w:rPr>
          <w:rFonts w:ascii="Arial" w:eastAsia="Times New Roman" w:hAnsi="Arial" w:cs="Arial"/>
          <w:color w:val="000000"/>
          <w:sz w:val="20"/>
          <w:szCs w:val="20"/>
          <w:lang w:eastAsia="en-AU"/>
        </w:rPr>
        <w:t xml:space="preserve"> if a third entity is a Part </w:t>
      </w:r>
      <w:hyperlink r:id="rId13" w:anchor="Pt8" w:tgtFrame="_parent" w:history="1">
        <w:r w:rsidRPr="000F3D39">
          <w:rPr>
            <w:rFonts w:ascii="Arial" w:eastAsia="Times New Roman" w:hAnsi="Arial" w:cs="Arial"/>
            <w:color w:val="003399"/>
            <w:sz w:val="20"/>
            <w:szCs w:val="20"/>
            <w:lang w:eastAsia="en-AU"/>
          </w:rPr>
          <w:t>8</w:t>
        </w:r>
      </w:hyperlink>
      <w:r w:rsidRPr="000F3D39">
        <w:rPr>
          <w:rFonts w:ascii="Arial" w:eastAsia="Times New Roman" w:hAnsi="Arial" w:cs="Arial"/>
          <w:color w:val="000000"/>
          <w:sz w:val="20"/>
          <w:szCs w:val="20"/>
          <w:lang w:eastAsia="en-AU"/>
        </w:rPr>
        <w:t xml:space="preserve"> associate of the primary entity because of paragraph (d) of this subsection - an entity that is a Part </w:t>
      </w:r>
      <w:hyperlink r:id="rId14" w:anchor="Pt8" w:tgtFrame="_parent" w:history="1">
        <w:r w:rsidRPr="000F3D39">
          <w:rPr>
            <w:rFonts w:ascii="Arial" w:eastAsia="Times New Roman" w:hAnsi="Arial" w:cs="Arial"/>
            <w:color w:val="003399"/>
            <w:sz w:val="20"/>
            <w:szCs w:val="20"/>
            <w:lang w:eastAsia="en-AU"/>
          </w:rPr>
          <w:t>8</w:t>
        </w:r>
      </w:hyperlink>
      <w:r w:rsidRPr="000F3D39">
        <w:rPr>
          <w:rFonts w:ascii="Arial" w:eastAsia="Times New Roman" w:hAnsi="Arial" w:cs="Arial"/>
          <w:color w:val="000000"/>
          <w:sz w:val="20"/>
          <w:szCs w:val="20"/>
          <w:lang w:eastAsia="en-AU"/>
        </w:rPr>
        <w:t xml:space="preserve"> associate of that third entity because of section </w:t>
      </w:r>
      <w:hyperlink r:id="rId15" w:anchor="70B" w:tgtFrame="_parent" w:history="1">
        <w:r w:rsidRPr="000F3D39">
          <w:rPr>
            <w:rFonts w:ascii="Arial" w:eastAsia="Times New Roman" w:hAnsi="Arial" w:cs="Arial"/>
            <w:color w:val="003399"/>
            <w:sz w:val="20"/>
            <w:szCs w:val="20"/>
            <w:lang w:eastAsia="en-AU"/>
          </w:rPr>
          <w:t>70B</w:t>
        </w:r>
      </w:hyperlink>
      <w:r w:rsidRPr="000F3D39">
        <w:rPr>
          <w:rFonts w:ascii="Arial" w:eastAsia="Times New Roman" w:hAnsi="Arial" w:cs="Arial"/>
          <w:color w:val="000000"/>
          <w:sz w:val="20"/>
          <w:szCs w:val="20"/>
          <w:lang w:eastAsia="en-AU"/>
        </w:rPr>
        <w:t xml:space="preserve"> or </w:t>
      </w:r>
      <w:hyperlink r:id="rId16" w:anchor="70D" w:tgtFrame="_parent" w:history="1">
        <w:r w:rsidRPr="000F3D39">
          <w:rPr>
            <w:rFonts w:ascii="Arial" w:eastAsia="Times New Roman" w:hAnsi="Arial" w:cs="Arial"/>
            <w:color w:val="003399"/>
            <w:sz w:val="20"/>
            <w:szCs w:val="20"/>
            <w:lang w:eastAsia="en-AU"/>
          </w:rPr>
          <w:t>70D</w:t>
        </w:r>
      </w:hyperlink>
      <w:r w:rsidRPr="000F3D39">
        <w:rPr>
          <w:rFonts w:ascii="Arial" w:eastAsia="Times New Roman" w:hAnsi="Arial" w:cs="Arial"/>
          <w:color w:val="000000"/>
          <w:sz w:val="20"/>
          <w:szCs w:val="20"/>
          <w:lang w:eastAsia="en-AU"/>
        </w:rPr>
        <w:t xml:space="preserve"> or because of another paragraph of this section.</w:t>
      </w:r>
    </w:p>
    <w:tbl>
      <w:tblPr>
        <w:tblW w:w="4542" w:type="pct"/>
        <w:tblCellSpacing w:w="15" w:type="dxa"/>
        <w:tblCellMar>
          <w:top w:w="15" w:type="dxa"/>
          <w:left w:w="15" w:type="dxa"/>
          <w:bottom w:w="15" w:type="dxa"/>
          <w:right w:w="15" w:type="dxa"/>
        </w:tblCellMar>
        <w:tblLook w:val="04A0" w:firstRow="1" w:lastRow="0" w:firstColumn="1" w:lastColumn="0" w:noHBand="0" w:noVBand="1"/>
      </w:tblPr>
      <w:tblGrid>
        <w:gridCol w:w="6294"/>
        <w:gridCol w:w="1973"/>
      </w:tblGrid>
      <w:tr w:rsidR="000F3D39" w:rsidRPr="000F3D39" w:rsidTr="001F013F">
        <w:trPr>
          <w:tblCellSpacing w:w="15" w:type="dxa"/>
        </w:trPr>
        <w:tc>
          <w:tcPr>
            <w:tcW w:w="0" w:type="auto"/>
            <w:tcMar>
              <w:top w:w="15" w:type="dxa"/>
              <w:left w:w="15" w:type="dxa"/>
              <w:bottom w:w="15" w:type="dxa"/>
              <w:right w:w="0" w:type="dxa"/>
            </w:tcMar>
            <w:hideMark/>
          </w:tcPr>
          <w:p w:rsidR="001F013F" w:rsidRDefault="001F013F" w:rsidP="000F3D39">
            <w:pPr>
              <w:spacing w:before="100" w:beforeAutospacing="1" w:after="100" w:afterAutospacing="1" w:line="240" w:lineRule="auto"/>
              <w:rPr>
                <w:rFonts w:ascii="Arial" w:eastAsia="Times New Roman" w:hAnsi="Arial" w:cs="Arial"/>
                <w:b/>
                <w:bCs/>
                <w:color w:val="000000"/>
                <w:sz w:val="20"/>
                <w:szCs w:val="20"/>
                <w:lang w:eastAsia="en-AU"/>
              </w:rPr>
            </w:pP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SECTION 70D</w:t>
            </w:r>
            <w:r w:rsidRPr="000F3D39">
              <w:rPr>
                <w:rFonts w:ascii="Arial" w:eastAsia="Times New Roman" w:hAnsi="Arial" w:cs="Arial"/>
                <w:color w:val="000000"/>
                <w:sz w:val="20"/>
                <w:szCs w:val="20"/>
                <w:lang w:eastAsia="en-AU"/>
              </w:rPr>
              <w:t xml:space="preserve"> </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70D</w:t>
            </w:r>
            <w:r w:rsidRPr="000F3D39">
              <w:rPr>
                <w:rFonts w:ascii="Arial" w:eastAsia="Times New Roman" w:hAnsi="Arial" w:cs="Arial"/>
                <w:color w:val="000000"/>
                <w:sz w:val="20"/>
                <w:szCs w:val="20"/>
                <w:lang w:eastAsia="en-AU"/>
              </w:rPr>
              <w:t xml:space="preserve"> </w:t>
            </w:r>
            <w:r w:rsidRPr="000F3D39">
              <w:rPr>
                <w:rFonts w:ascii="Arial" w:eastAsia="Times New Roman" w:hAnsi="Arial" w:cs="Arial"/>
                <w:b/>
                <w:bCs/>
                <w:color w:val="000000"/>
                <w:sz w:val="20"/>
                <w:szCs w:val="20"/>
                <w:lang w:eastAsia="en-AU"/>
              </w:rPr>
              <w:t xml:space="preserve">PART 8 ASSOCIATES OF PARTNERSHIPS </w:t>
            </w:r>
          </w:p>
        </w:tc>
        <w:tc>
          <w:tcPr>
            <w:tcW w:w="1179" w:type="pct"/>
            <w:noWrap/>
            <w:tcMar>
              <w:top w:w="15" w:type="dxa"/>
              <w:left w:w="15" w:type="dxa"/>
              <w:bottom w:w="15" w:type="dxa"/>
              <w:right w:w="0" w:type="dxa"/>
            </w:tcMar>
            <w:hideMark/>
          </w:tcPr>
          <w:p w:rsidR="000F3D39" w:rsidRPr="000F3D39" w:rsidRDefault="000F3D39" w:rsidP="001F013F">
            <w:pPr>
              <w:spacing w:after="0" w:line="240" w:lineRule="auto"/>
              <w:jc w:val="center"/>
              <w:rPr>
                <w:rFonts w:ascii="Arial" w:eastAsia="Times New Roman" w:hAnsi="Arial" w:cs="Arial"/>
                <w:color w:val="000000"/>
                <w:sz w:val="20"/>
                <w:szCs w:val="20"/>
                <w:lang w:eastAsia="en-AU"/>
              </w:rPr>
            </w:pPr>
          </w:p>
        </w:tc>
      </w:tr>
    </w:tbl>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t xml:space="preserve">For the purposes of this Part, each of the following is a </w:t>
      </w:r>
      <w:r w:rsidRPr="000F3D39">
        <w:rPr>
          <w:rFonts w:ascii="Arial" w:eastAsia="Times New Roman" w:hAnsi="Arial" w:cs="Arial"/>
          <w:b/>
          <w:bCs/>
          <w:i/>
          <w:iCs/>
          <w:color w:val="000000"/>
          <w:sz w:val="20"/>
          <w:szCs w:val="20"/>
          <w:lang w:eastAsia="en-AU"/>
        </w:rPr>
        <w:t>Part 8 associate</w:t>
      </w:r>
      <w:r w:rsidRPr="000F3D39">
        <w:rPr>
          <w:rFonts w:ascii="Arial" w:eastAsia="Times New Roman" w:hAnsi="Arial" w:cs="Arial"/>
          <w:color w:val="000000"/>
          <w:sz w:val="20"/>
          <w:szCs w:val="20"/>
          <w:lang w:eastAsia="en-AU"/>
        </w:rPr>
        <w:t xml:space="preserve"> of a partnership (the </w:t>
      </w:r>
      <w:r w:rsidRPr="000F3D39">
        <w:rPr>
          <w:rFonts w:ascii="Arial" w:eastAsia="Times New Roman" w:hAnsi="Arial" w:cs="Arial"/>
          <w:b/>
          <w:bCs/>
          <w:i/>
          <w:iCs/>
          <w:color w:val="000000"/>
          <w:sz w:val="20"/>
          <w:szCs w:val="20"/>
          <w:lang w:eastAsia="en-AU"/>
        </w:rPr>
        <w:t>primary entity</w:t>
      </w:r>
      <w:r w:rsidRPr="000F3D39">
        <w:rPr>
          <w:rFonts w:ascii="Arial" w:eastAsia="Times New Roman" w:hAnsi="Arial" w:cs="Arial"/>
          <w:color w:val="000000"/>
          <w:sz w:val="20"/>
          <w:szCs w:val="20"/>
          <w:lang w:eastAsia="en-AU"/>
        </w:rPr>
        <w:t xml:space="preserve">): </w:t>
      </w:r>
      <w:bookmarkStart w:id="31" w:name="#70D(a)"/>
      <w:bookmarkStart w:id="32" w:name="70D(a)"/>
      <w:bookmarkEnd w:id="31"/>
      <w:bookmarkEnd w:id="32"/>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br/>
      </w:r>
      <w:r w:rsidRPr="000F3D39">
        <w:rPr>
          <w:rFonts w:ascii="Arial" w:eastAsia="Times New Roman" w:hAnsi="Arial" w:cs="Arial"/>
          <w:b/>
          <w:bCs/>
          <w:color w:val="000000"/>
          <w:sz w:val="20"/>
          <w:szCs w:val="20"/>
          <w:lang w:eastAsia="en-AU"/>
        </w:rPr>
        <w:t>(a)</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a</w:t>
      </w:r>
      <w:proofErr w:type="gramEnd"/>
      <w:r w:rsidRPr="000F3D39">
        <w:rPr>
          <w:rFonts w:ascii="Arial" w:eastAsia="Times New Roman" w:hAnsi="Arial" w:cs="Arial"/>
          <w:color w:val="000000"/>
          <w:sz w:val="20"/>
          <w:szCs w:val="20"/>
          <w:lang w:eastAsia="en-AU"/>
        </w:rPr>
        <w:t xml:space="preserve"> partner in the partnership; </w:t>
      </w:r>
      <w:bookmarkStart w:id="33" w:name="#70D(b)"/>
      <w:bookmarkStart w:id="34" w:name="70D(b)"/>
      <w:bookmarkEnd w:id="33"/>
      <w:bookmarkEnd w:id="34"/>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(b)</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if</w:t>
      </w:r>
      <w:proofErr w:type="gramEnd"/>
      <w:r w:rsidRPr="000F3D39">
        <w:rPr>
          <w:rFonts w:ascii="Arial" w:eastAsia="Times New Roman" w:hAnsi="Arial" w:cs="Arial"/>
          <w:color w:val="000000"/>
          <w:sz w:val="20"/>
          <w:szCs w:val="20"/>
          <w:lang w:eastAsia="en-AU"/>
        </w:rPr>
        <w:t xml:space="preserve"> a partner in the partnership is an individual - any entity that is a Part </w:t>
      </w:r>
      <w:hyperlink r:id="rId17" w:anchor="Pt8" w:tgtFrame="_parent" w:history="1">
        <w:r w:rsidRPr="000F3D39">
          <w:rPr>
            <w:rFonts w:ascii="Arial" w:eastAsia="Times New Roman" w:hAnsi="Arial" w:cs="Arial"/>
            <w:color w:val="003399"/>
            <w:sz w:val="20"/>
            <w:szCs w:val="20"/>
            <w:lang w:eastAsia="en-AU"/>
          </w:rPr>
          <w:t>8</w:t>
        </w:r>
      </w:hyperlink>
      <w:r w:rsidRPr="000F3D39">
        <w:rPr>
          <w:rFonts w:ascii="Arial" w:eastAsia="Times New Roman" w:hAnsi="Arial" w:cs="Arial"/>
          <w:color w:val="000000"/>
          <w:sz w:val="20"/>
          <w:szCs w:val="20"/>
          <w:lang w:eastAsia="en-AU"/>
        </w:rPr>
        <w:t xml:space="preserve"> associate of that individual because of section </w:t>
      </w:r>
      <w:hyperlink r:id="rId18" w:anchor="70B" w:tgtFrame="_parent" w:history="1">
        <w:r w:rsidRPr="000F3D39">
          <w:rPr>
            <w:rFonts w:ascii="Arial" w:eastAsia="Times New Roman" w:hAnsi="Arial" w:cs="Arial"/>
            <w:color w:val="003399"/>
            <w:sz w:val="20"/>
            <w:szCs w:val="20"/>
            <w:lang w:eastAsia="en-AU"/>
          </w:rPr>
          <w:t>70B</w:t>
        </w:r>
      </w:hyperlink>
      <w:r w:rsidRPr="000F3D39">
        <w:rPr>
          <w:rFonts w:ascii="Arial" w:eastAsia="Times New Roman" w:hAnsi="Arial" w:cs="Arial"/>
          <w:color w:val="000000"/>
          <w:sz w:val="20"/>
          <w:szCs w:val="20"/>
          <w:lang w:eastAsia="en-AU"/>
        </w:rPr>
        <w:t xml:space="preserve">; </w:t>
      </w:r>
      <w:bookmarkStart w:id="35" w:name="#70D(c)"/>
      <w:bookmarkStart w:id="36" w:name="70D(c)"/>
      <w:bookmarkEnd w:id="35"/>
      <w:bookmarkEnd w:id="36"/>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(c)</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if</w:t>
      </w:r>
      <w:proofErr w:type="gramEnd"/>
      <w:r w:rsidRPr="000F3D39">
        <w:rPr>
          <w:rFonts w:ascii="Arial" w:eastAsia="Times New Roman" w:hAnsi="Arial" w:cs="Arial"/>
          <w:color w:val="000000"/>
          <w:sz w:val="20"/>
          <w:szCs w:val="20"/>
          <w:lang w:eastAsia="en-AU"/>
        </w:rPr>
        <w:t xml:space="preserve"> a partner in the partnership is a company - any entity that is a Part </w:t>
      </w:r>
      <w:hyperlink r:id="rId19" w:anchor="Pt8" w:tgtFrame="_parent" w:history="1">
        <w:r w:rsidRPr="000F3D39">
          <w:rPr>
            <w:rFonts w:ascii="Arial" w:eastAsia="Times New Roman" w:hAnsi="Arial" w:cs="Arial"/>
            <w:color w:val="003399"/>
            <w:sz w:val="20"/>
            <w:szCs w:val="20"/>
            <w:lang w:eastAsia="en-AU"/>
          </w:rPr>
          <w:t>8</w:t>
        </w:r>
      </w:hyperlink>
      <w:r w:rsidRPr="000F3D39">
        <w:rPr>
          <w:rFonts w:ascii="Arial" w:eastAsia="Times New Roman" w:hAnsi="Arial" w:cs="Arial"/>
          <w:color w:val="000000"/>
          <w:sz w:val="20"/>
          <w:szCs w:val="20"/>
          <w:lang w:eastAsia="en-AU"/>
        </w:rPr>
        <w:t xml:space="preserve"> associate of that company because of section </w:t>
      </w:r>
      <w:hyperlink r:id="rId20" w:anchor="70C" w:tgtFrame="_parent" w:history="1">
        <w:r w:rsidRPr="000F3D39">
          <w:rPr>
            <w:rFonts w:ascii="Arial" w:eastAsia="Times New Roman" w:hAnsi="Arial" w:cs="Arial"/>
            <w:color w:val="003399"/>
            <w:sz w:val="20"/>
            <w:szCs w:val="20"/>
            <w:lang w:eastAsia="en-AU"/>
          </w:rPr>
          <w:t>70C</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30"/>
        <w:gridCol w:w="71"/>
      </w:tblGrid>
      <w:tr w:rsidR="000F3D39" w:rsidRPr="000F3D39">
        <w:trPr>
          <w:tblCellSpacing w:w="15" w:type="dxa"/>
        </w:trPr>
        <w:tc>
          <w:tcPr>
            <w:tcW w:w="0" w:type="auto"/>
            <w:tcMar>
              <w:top w:w="15" w:type="dxa"/>
              <w:left w:w="15" w:type="dxa"/>
              <w:bottom w:w="15" w:type="dxa"/>
              <w:right w:w="0" w:type="dxa"/>
            </w:tcMar>
            <w:hideMark/>
          </w:tcPr>
          <w:p w:rsidR="001F013F" w:rsidRDefault="001F013F" w:rsidP="000F3D39">
            <w:pPr>
              <w:spacing w:before="100" w:beforeAutospacing="1" w:after="100" w:afterAutospacing="1" w:line="240" w:lineRule="auto"/>
              <w:rPr>
                <w:rFonts w:ascii="Arial" w:eastAsia="Times New Roman" w:hAnsi="Arial" w:cs="Arial"/>
                <w:b/>
                <w:bCs/>
                <w:color w:val="000000"/>
                <w:sz w:val="20"/>
                <w:szCs w:val="20"/>
                <w:lang w:eastAsia="en-AU"/>
              </w:rPr>
            </w:pP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SECTION 70E</w:t>
            </w:r>
            <w:r w:rsidRPr="000F3D39">
              <w:rPr>
                <w:rFonts w:ascii="Arial" w:eastAsia="Times New Roman" w:hAnsi="Arial" w:cs="Arial"/>
                <w:color w:val="000000"/>
                <w:sz w:val="20"/>
                <w:szCs w:val="20"/>
                <w:lang w:eastAsia="en-AU"/>
              </w:rPr>
              <w:t xml:space="preserve"> </w:t>
            </w:r>
            <w:r w:rsidRPr="000F3D39">
              <w:rPr>
                <w:rFonts w:ascii="Arial" w:eastAsia="Times New Roman" w:hAnsi="Arial" w:cs="Arial"/>
                <w:b/>
                <w:bCs/>
                <w:color w:val="000000"/>
                <w:sz w:val="20"/>
                <w:szCs w:val="20"/>
                <w:lang w:eastAsia="en-AU"/>
              </w:rPr>
              <w:t xml:space="preserve">MEANINGS OF TERMS USED IN SECTIONS 70B, 70C AND 70D </w:t>
            </w:r>
          </w:p>
        </w:tc>
        <w:tc>
          <w:tcPr>
            <w:tcW w:w="0" w:type="auto"/>
            <w:noWrap/>
            <w:tcMar>
              <w:top w:w="15" w:type="dxa"/>
              <w:left w:w="15" w:type="dxa"/>
              <w:bottom w:w="15" w:type="dxa"/>
              <w:right w:w="0" w:type="dxa"/>
            </w:tcMar>
            <w:hideMark/>
          </w:tcPr>
          <w:p w:rsidR="000F3D39" w:rsidRDefault="000F3D39" w:rsidP="001F013F">
            <w:pPr>
              <w:spacing w:after="0" w:line="240" w:lineRule="auto"/>
              <w:rPr>
                <w:rFonts w:ascii="Arial" w:eastAsia="Times New Roman" w:hAnsi="Arial" w:cs="Arial"/>
                <w:color w:val="000000"/>
                <w:sz w:val="20"/>
                <w:szCs w:val="20"/>
                <w:lang w:eastAsia="en-AU"/>
              </w:rPr>
            </w:pPr>
          </w:p>
          <w:p w:rsidR="001F013F" w:rsidRPr="000F3D39" w:rsidRDefault="001F013F" w:rsidP="001F013F">
            <w:pPr>
              <w:spacing w:after="0" w:line="240" w:lineRule="auto"/>
              <w:rPr>
                <w:rFonts w:ascii="Arial" w:eastAsia="Times New Roman" w:hAnsi="Arial" w:cs="Arial"/>
                <w:color w:val="000000"/>
                <w:sz w:val="20"/>
                <w:szCs w:val="20"/>
                <w:lang w:eastAsia="en-AU"/>
              </w:rPr>
            </w:pPr>
          </w:p>
        </w:tc>
      </w:tr>
    </w:tbl>
    <w:p w:rsidR="000F3D39" w:rsidRPr="000F3D39" w:rsidRDefault="000F3D39" w:rsidP="000F3D39">
      <w:pPr>
        <w:spacing w:after="0" w:line="240" w:lineRule="auto"/>
        <w:rPr>
          <w:rFonts w:ascii="Arial" w:eastAsia="Times New Roman" w:hAnsi="Arial" w:cs="Arial"/>
          <w:vanish/>
          <w:color w:val="000000"/>
          <w:sz w:val="20"/>
          <w:szCs w:val="20"/>
          <w:lang w:eastAsia="en-AU"/>
        </w:rPr>
      </w:pPr>
      <w:bookmarkStart w:id="37" w:name="#70E(1)"/>
      <w:bookmarkStart w:id="38" w:name="70E(1)"/>
      <w:bookmarkEnd w:id="37"/>
      <w:bookmarkEnd w:id="3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7"/>
        <w:gridCol w:w="84"/>
      </w:tblGrid>
      <w:tr w:rsidR="000F3D39" w:rsidRPr="000F3D39">
        <w:trPr>
          <w:tblCellSpacing w:w="15" w:type="dxa"/>
        </w:trPr>
        <w:tc>
          <w:tcPr>
            <w:tcW w:w="0" w:type="auto"/>
            <w:tcMar>
              <w:top w:w="15" w:type="dxa"/>
              <w:left w:w="15" w:type="dxa"/>
              <w:bottom w:w="15" w:type="dxa"/>
              <w:right w:w="0" w:type="dxa"/>
            </w:tcMar>
            <w:hideMark/>
          </w:tcPr>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proofErr w:type="gramStart"/>
            <w:r w:rsidRPr="000F3D39">
              <w:rPr>
                <w:rFonts w:ascii="Arial" w:eastAsia="Times New Roman" w:hAnsi="Arial" w:cs="Arial"/>
                <w:b/>
                <w:bCs/>
                <w:color w:val="000000"/>
                <w:sz w:val="20"/>
                <w:szCs w:val="20"/>
                <w:lang w:eastAsia="en-AU"/>
              </w:rPr>
              <w:t>70E(</w:t>
            </w:r>
            <w:proofErr w:type="gramEnd"/>
            <w:r w:rsidRPr="000F3D39">
              <w:rPr>
                <w:rFonts w:ascii="Arial" w:eastAsia="Times New Roman" w:hAnsi="Arial" w:cs="Arial"/>
                <w:b/>
                <w:bCs/>
                <w:color w:val="000000"/>
                <w:sz w:val="20"/>
                <w:szCs w:val="20"/>
                <w:lang w:eastAsia="en-AU"/>
              </w:rPr>
              <w:t>1)</w:t>
            </w:r>
            <w:r w:rsidRPr="000F3D39">
              <w:rPr>
                <w:rFonts w:ascii="Arial" w:eastAsia="Times New Roman" w:hAnsi="Arial" w:cs="Arial"/>
                <w:color w:val="000000"/>
                <w:sz w:val="20"/>
                <w:szCs w:val="20"/>
                <w:lang w:eastAsia="en-AU"/>
              </w:rPr>
              <w:t xml:space="preserve"> </w:t>
            </w:r>
            <w:r w:rsidRPr="000F3D39">
              <w:rPr>
                <w:rFonts w:ascii="Arial" w:eastAsia="Times New Roman" w:hAnsi="Arial" w:cs="Arial"/>
                <w:b/>
                <w:bCs/>
                <w:color w:val="000000"/>
                <w:sz w:val="20"/>
                <w:szCs w:val="20"/>
                <w:lang w:eastAsia="en-AU"/>
              </w:rPr>
              <w:t xml:space="preserve">Sufficient influence/majority voting interest. </w:t>
            </w:r>
          </w:p>
        </w:tc>
        <w:tc>
          <w:tcPr>
            <w:tcW w:w="0" w:type="auto"/>
            <w:noWrap/>
            <w:tcMar>
              <w:top w:w="15" w:type="dxa"/>
              <w:left w:w="15" w:type="dxa"/>
              <w:bottom w:w="15" w:type="dxa"/>
              <w:right w:w="0" w:type="dxa"/>
            </w:tcMar>
            <w:hideMark/>
          </w:tcPr>
          <w:p w:rsidR="000F3D39" w:rsidRPr="000F3D39" w:rsidRDefault="000F3D39" w:rsidP="000F3D39">
            <w:pPr>
              <w:spacing w:after="0" w:line="240" w:lineRule="auto"/>
              <w:jc w:val="right"/>
              <w:rPr>
                <w:rFonts w:ascii="Arial" w:eastAsia="Times New Roman" w:hAnsi="Arial" w:cs="Arial"/>
                <w:color w:val="000000"/>
                <w:sz w:val="20"/>
                <w:szCs w:val="20"/>
                <w:lang w:eastAsia="en-AU"/>
              </w:rPr>
            </w:pPr>
          </w:p>
        </w:tc>
      </w:tr>
    </w:tbl>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t xml:space="preserve">For the purposes of sections </w:t>
      </w:r>
      <w:hyperlink r:id="rId21" w:anchor="70B" w:tgtFrame="_parent" w:history="1">
        <w:r w:rsidRPr="000F3D39">
          <w:rPr>
            <w:rFonts w:ascii="Arial" w:eastAsia="Times New Roman" w:hAnsi="Arial" w:cs="Arial"/>
            <w:color w:val="003399"/>
            <w:sz w:val="20"/>
            <w:szCs w:val="20"/>
            <w:lang w:eastAsia="en-AU"/>
          </w:rPr>
          <w:t>70B</w:t>
        </w:r>
      </w:hyperlink>
      <w:r w:rsidRPr="000F3D39">
        <w:rPr>
          <w:rFonts w:ascii="Arial" w:eastAsia="Times New Roman" w:hAnsi="Arial" w:cs="Arial"/>
          <w:color w:val="000000"/>
          <w:sz w:val="20"/>
          <w:szCs w:val="20"/>
          <w:lang w:eastAsia="en-AU"/>
        </w:rPr>
        <w:t xml:space="preserve">, </w:t>
      </w:r>
      <w:hyperlink r:id="rId22" w:anchor="70C" w:tgtFrame="_parent" w:history="1">
        <w:r w:rsidRPr="000F3D39">
          <w:rPr>
            <w:rFonts w:ascii="Arial" w:eastAsia="Times New Roman" w:hAnsi="Arial" w:cs="Arial"/>
            <w:color w:val="003399"/>
            <w:sz w:val="20"/>
            <w:szCs w:val="20"/>
            <w:lang w:eastAsia="en-AU"/>
          </w:rPr>
          <w:t>70C</w:t>
        </w:r>
      </w:hyperlink>
      <w:r w:rsidRPr="000F3D39">
        <w:rPr>
          <w:rFonts w:ascii="Arial" w:eastAsia="Times New Roman" w:hAnsi="Arial" w:cs="Arial"/>
          <w:color w:val="000000"/>
          <w:sz w:val="20"/>
          <w:szCs w:val="20"/>
          <w:lang w:eastAsia="en-AU"/>
        </w:rPr>
        <w:t xml:space="preserve"> and </w:t>
      </w:r>
      <w:hyperlink r:id="rId23" w:anchor="70D" w:tgtFrame="_parent" w:history="1">
        <w:r w:rsidRPr="000F3D39">
          <w:rPr>
            <w:rFonts w:ascii="Arial" w:eastAsia="Times New Roman" w:hAnsi="Arial" w:cs="Arial"/>
            <w:color w:val="003399"/>
            <w:sz w:val="20"/>
            <w:szCs w:val="20"/>
            <w:lang w:eastAsia="en-AU"/>
          </w:rPr>
          <w:t>70D</w:t>
        </w:r>
      </w:hyperlink>
      <w:r w:rsidRPr="000F3D39">
        <w:rPr>
          <w:rFonts w:ascii="Arial" w:eastAsia="Times New Roman" w:hAnsi="Arial" w:cs="Arial"/>
          <w:color w:val="000000"/>
          <w:sz w:val="20"/>
          <w:szCs w:val="20"/>
          <w:lang w:eastAsia="en-AU"/>
        </w:rPr>
        <w:t xml:space="preserve">: </w:t>
      </w:r>
      <w:bookmarkStart w:id="39" w:name="#70E(1)(a)"/>
      <w:bookmarkStart w:id="40" w:name="70E(1)(a)"/>
      <w:bookmarkEnd w:id="39"/>
      <w:bookmarkEnd w:id="40"/>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(a)</w:t>
      </w:r>
      <w:r w:rsidRPr="000F3D39">
        <w:rPr>
          <w:rFonts w:ascii="Arial" w:eastAsia="Times New Roman" w:hAnsi="Arial" w:cs="Arial"/>
          <w:color w:val="000000"/>
          <w:sz w:val="20"/>
          <w:szCs w:val="20"/>
          <w:lang w:eastAsia="en-AU"/>
        </w:rPr>
        <w:t xml:space="preserve"> a company is sufficiently influenced by an entity or entities if the company, or a majority of its directors, is accustomed or under an obligation (whether formal or informal), or might reasonably be expected, to act in accordance with the directions, instructions or wishes of the entity or entities </w:t>
      </w:r>
      <w:r w:rsidRPr="000F3D39">
        <w:rPr>
          <w:rFonts w:ascii="Arial" w:eastAsia="Times New Roman" w:hAnsi="Arial" w:cs="Arial"/>
          <w:color w:val="000000"/>
          <w:sz w:val="20"/>
          <w:szCs w:val="20"/>
          <w:lang w:eastAsia="en-AU"/>
        </w:rPr>
        <w:lastRenderedPageBreak/>
        <w:t xml:space="preserve">(whether those directions, instructions or wishes are, or might reasonably be expected to be, communicated directly or through interposed companies, partnerships or trusts); and </w:t>
      </w:r>
      <w:bookmarkStart w:id="41" w:name="#70E(1)(b)"/>
      <w:bookmarkStart w:id="42" w:name="70E(1)(b)"/>
      <w:bookmarkEnd w:id="41"/>
      <w:bookmarkEnd w:id="42"/>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(b)</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an</w:t>
      </w:r>
      <w:proofErr w:type="gramEnd"/>
      <w:r w:rsidRPr="000F3D39">
        <w:rPr>
          <w:rFonts w:ascii="Arial" w:eastAsia="Times New Roman" w:hAnsi="Arial" w:cs="Arial"/>
          <w:color w:val="000000"/>
          <w:sz w:val="20"/>
          <w:szCs w:val="20"/>
          <w:lang w:eastAsia="en-AU"/>
        </w:rPr>
        <w:t xml:space="preserve"> entity or entities hold a majority voting interest in a company if the entity or entities are in a position to cast, or control the casting of, more than 50% of the maximum number of votes that might be cast at a general meeting of the company.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70"/>
        <w:gridCol w:w="131"/>
      </w:tblGrid>
      <w:tr w:rsidR="000F3D39" w:rsidRPr="000F3D39">
        <w:trPr>
          <w:tblCellSpacing w:w="15" w:type="dxa"/>
        </w:trPr>
        <w:tc>
          <w:tcPr>
            <w:tcW w:w="0" w:type="auto"/>
            <w:tcMar>
              <w:top w:w="15" w:type="dxa"/>
              <w:left w:w="15" w:type="dxa"/>
              <w:bottom w:w="15" w:type="dxa"/>
              <w:right w:w="0" w:type="dxa"/>
            </w:tcMar>
            <w:hideMark/>
          </w:tcPr>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bookmarkStart w:id="43" w:name="#70E(2)"/>
            <w:bookmarkStart w:id="44" w:name="70E(2)"/>
            <w:bookmarkEnd w:id="43"/>
            <w:bookmarkEnd w:id="44"/>
            <w:proofErr w:type="gramStart"/>
            <w:r w:rsidRPr="000F3D39">
              <w:rPr>
                <w:rFonts w:ascii="Arial" w:eastAsia="Times New Roman" w:hAnsi="Arial" w:cs="Arial"/>
                <w:b/>
                <w:bCs/>
                <w:color w:val="000000"/>
                <w:sz w:val="20"/>
                <w:szCs w:val="20"/>
                <w:lang w:eastAsia="en-AU"/>
              </w:rPr>
              <w:t>70E(</w:t>
            </w:r>
            <w:proofErr w:type="gramEnd"/>
            <w:r w:rsidRPr="000F3D39">
              <w:rPr>
                <w:rFonts w:ascii="Arial" w:eastAsia="Times New Roman" w:hAnsi="Arial" w:cs="Arial"/>
                <w:b/>
                <w:bCs/>
                <w:color w:val="000000"/>
                <w:sz w:val="20"/>
                <w:szCs w:val="20"/>
                <w:lang w:eastAsia="en-AU"/>
              </w:rPr>
              <w:t>2)</w:t>
            </w:r>
            <w:r w:rsidRPr="000F3D39">
              <w:rPr>
                <w:rFonts w:ascii="Arial" w:eastAsia="Times New Roman" w:hAnsi="Arial" w:cs="Arial"/>
                <w:color w:val="000000"/>
                <w:sz w:val="20"/>
                <w:szCs w:val="20"/>
                <w:lang w:eastAsia="en-AU"/>
              </w:rPr>
              <w:t xml:space="preserve"> </w:t>
            </w:r>
            <w:r w:rsidRPr="000F3D39">
              <w:rPr>
                <w:rFonts w:ascii="Arial" w:eastAsia="Times New Roman" w:hAnsi="Arial" w:cs="Arial"/>
                <w:b/>
                <w:bCs/>
                <w:color w:val="000000"/>
                <w:sz w:val="20"/>
                <w:szCs w:val="20"/>
                <w:lang w:eastAsia="en-AU"/>
              </w:rPr>
              <w:t xml:space="preserve">Control of trust. </w:t>
            </w:r>
          </w:p>
        </w:tc>
        <w:tc>
          <w:tcPr>
            <w:tcW w:w="0" w:type="auto"/>
            <w:noWrap/>
            <w:tcMar>
              <w:top w:w="15" w:type="dxa"/>
              <w:left w:w="15" w:type="dxa"/>
              <w:bottom w:w="15" w:type="dxa"/>
              <w:right w:w="0" w:type="dxa"/>
            </w:tcMar>
            <w:hideMark/>
          </w:tcPr>
          <w:p w:rsidR="000F3D39" w:rsidRPr="000F3D39" w:rsidRDefault="000F3D39" w:rsidP="000F3D39">
            <w:pPr>
              <w:spacing w:after="0" w:line="240" w:lineRule="auto"/>
              <w:jc w:val="right"/>
              <w:rPr>
                <w:rFonts w:ascii="Arial" w:eastAsia="Times New Roman" w:hAnsi="Arial" w:cs="Arial"/>
                <w:color w:val="000000"/>
                <w:sz w:val="20"/>
                <w:szCs w:val="20"/>
                <w:lang w:eastAsia="en-AU"/>
              </w:rPr>
            </w:pPr>
          </w:p>
        </w:tc>
      </w:tr>
    </w:tbl>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t xml:space="preserve">For the purposes of sections </w:t>
      </w:r>
      <w:hyperlink r:id="rId24" w:anchor="70B" w:tgtFrame="_parent" w:history="1">
        <w:r w:rsidRPr="000F3D39">
          <w:rPr>
            <w:rFonts w:ascii="Arial" w:eastAsia="Times New Roman" w:hAnsi="Arial" w:cs="Arial"/>
            <w:color w:val="003399"/>
            <w:sz w:val="20"/>
            <w:szCs w:val="20"/>
            <w:lang w:eastAsia="en-AU"/>
          </w:rPr>
          <w:t>70B</w:t>
        </w:r>
      </w:hyperlink>
      <w:r w:rsidRPr="000F3D39">
        <w:rPr>
          <w:rFonts w:ascii="Arial" w:eastAsia="Times New Roman" w:hAnsi="Arial" w:cs="Arial"/>
          <w:color w:val="000000"/>
          <w:sz w:val="20"/>
          <w:szCs w:val="20"/>
          <w:lang w:eastAsia="en-AU"/>
        </w:rPr>
        <w:t xml:space="preserve">, </w:t>
      </w:r>
      <w:hyperlink r:id="rId25" w:anchor="70C" w:tgtFrame="_parent" w:history="1">
        <w:r w:rsidRPr="000F3D39">
          <w:rPr>
            <w:rFonts w:ascii="Arial" w:eastAsia="Times New Roman" w:hAnsi="Arial" w:cs="Arial"/>
            <w:color w:val="003399"/>
            <w:sz w:val="20"/>
            <w:szCs w:val="20"/>
            <w:lang w:eastAsia="en-AU"/>
          </w:rPr>
          <w:t>70C</w:t>
        </w:r>
      </w:hyperlink>
      <w:r w:rsidRPr="000F3D39">
        <w:rPr>
          <w:rFonts w:ascii="Arial" w:eastAsia="Times New Roman" w:hAnsi="Arial" w:cs="Arial"/>
          <w:color w:val="000000"/>
          <w:sz w:val="20"/>
          <w:szCs w:val="20"/>
          <w:lang w:eastAsia="en-AU"/>
        </w:rPr>
        <w:t xml:space="preserve"> and </w:t>
      </w:r>
      <w:hyperlink r:id="rId26" w:anchor="70D" w:tgtFrame="_parent" w:history="1">
        <w:r w:rsidRPr="000F3D39">
          <w:rPr>
            <w:rFonts w:ascii="Arial" w:eastAsia="Times New Roman" w:hAnsi="Arial" w:cs="Arial"/>
            <w:color w:val="003399"/>
            <w:sz w:val="20"/>
            <w:szCs w:val="20"/>
            <w:lang w:eastAsia="en-AU"/>
          </w:rPr>
          <w:t>70D</w:t>
        </w:r>
      </w:hyperlink>
      <w:r w:rsidRPr="000F3D39">
        <w:rPr>
          <w:rFonts w:ascii="Arial" w:eastAsia="Times New Roman" w:hAnsi="Arial" w:cs="Arial"/>
          <w:color w:val="000000"/>
          <w:sz w:val="20"/>
          <w:szCs w:val="20"/>
          <w:lang w:eastAsia="en-AU"/>
        </w:rPr>
        <w:t xml:space="preserve">, an entity </w:t>
      </w:r>
      <w:r w:rsidRPr="000F3D39">
        <w:rPr>
          <w:rFonts w:ascii="Arial" w:eastAsia="Times New Roman" w:hAnsi="Arial" w:cs="Arial"/>
          <w:b/>
          <w:bCs/>
          <w:i/>
          <w:iCs/>
          <w:color w:val="000000"/>
          <w:sz w:val="20"/>
          <w:szCs w:val="20"/>
          <w:lang w:eastAsia="en-AU"/>
        </w:rPr>
        <w:t>controls</w:t>
      </w:r>
      <w:r w:rsidRPr="000F3D39">
        <w:rPr>
          <w:rFonts w:ascii="Arial" w:eastAsia="Times New Roman" w:hAnsi="Arial" w:cs="Arial"/>
          <w:color w:val="000000"/>
          <w:sz w:val="20"/>
          <w:szCs w:val="20"/>
          <w:lang w:eastAsia="en-AU"/>
        </w:rPr>
        <w:t xml:space="preserve"> a trust if: </w:t>
      </w:r>
      <w:bookmarkStart w:id="45" w:name="#70E(2)(a)"/>
      <w:bookmarkStart w:id="46" w:name="70E(2)(a)"/>
      <w:bookmarkEnd w:id="45"/>
      <w:bookmarkEnd w:id="46"/>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(a)</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a</w:t>
      </w:r>
      <w:proofErr w:type="gramEnd"/>
      <w:r w:rsidRPr="000F3D39">
        <w:rPr>
          <w:rFonts w:ascii="Arial" w:eastAsia="Times New Roman" w:hAnsi="Arial" w:cs="Arial"/>
          <w:color w:val="000000"/>
          <w:sz w:val="20"/>
          <w:szCs w:val="20"/>
          <w:lang w:eastAsia="en-AU"/>
        </w:rPr>
        <w:t xml:space="preserve"> group in relation to the entity has a fixed entitlement to more than 50% of the capital or income of the trust; or </w:t>
      </w:r>
      <w:bookmarkStart w:id="47" w:name="#70E(2)(b)"/>
      <w:bookmarkStart w:id="48" w:name="70E(2)(b)"/>
      <w:bookmarkEnd w:id="47"/>
      <w:bookmarkEnd w:id="48"/>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(b)</w:t>
      </w:r>
      <w:r w:rsidRPr="000F3D39">
        <w:rPr>
          <w:rFonts w:ascii="Arial" w:eastAsia="Times New Roman" w:hAnsi="Arial" w:cs="Arial"/>
          <w:color w:val="000000"/>
          <w:sz w:val="20"/>
          <w:szCs w:val="20"/>
          <w:lang w:eastAsia="en-AU"/>
        </w:rPr>
        <w:t xml:space="preserve"> the trustee of the trust, or a majority of the trustees of the trust, is accustomed or under an obligation (whether formal or informal), or might reasonably be expected, to act in accordance with the directions, instructions or wishes of a group in relation to the entity (whether those directions, instructions or wishes are, or might reasonably be expected to be, communicated directly or through interposed companies, partnerships or trusts); or </w:t>
      </w:r>
      <w:bookmarkStart w:id="49" w:name="#70E(2)(c)"/>
      <w:bookmarkStart w:id="50" w:name="70E(2)(c)"/>
      <w:bookmarkEnd w:id="49"/>
      <w:bookmarkEnd w:id="50"/>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(c)</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a</w:t>
      </w:r>
      <w:proofErr w:type="gramEnd"/>
      <w:r w:rsidRPr="000F3D39">
        <w:rPr>
          <w:rFonts w:ascii="Arial" w:eastAsia="Times New Roman" w:hAnsi="Arial" w:cs="Arial"/>
          <w:color w:val="000000"/>
          <w:sz w:val="20"/>
          <w:szCs w:val="20"/>
          <w:lang w:eastAsia="en-AU"/>
        </w:rPr>
        <w:t xml:space="preserve"> group in relation to the entity is able to remove or appoint the trustee, or a majority of the trustees, of the trust.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2"/>
        <w:gridCol w:w="99"/>
      </w:tblGrid>
      <w:tr w:rsidR="000F3D39" w:rsidRPr="000F3D39">
        <w:trPr>
          <w:tblCellSpacing w:w="15" w:type="dxa"/>
        </w:trPr>
        <w:tc>
          <w:tcPr>
            <w:tcW w:w="0" w:type="auto"/>
            <w:tcMar>
              <w:top w:w="15" w:type="dxa"/>
              <w:left w:w="15" w:type="dxa"/>
              <w:bottom w:w="15" w:type="dxa"/>
              <w:right w:w="0" w:type="dxa"/>
            </w:tcMar>
            <w:hideMark/>
          </w:tcPr>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bookmarkStart w:id="51" w:name="#70E(3)"/>
            <w:bookmarkStart w:id="52" w:name="70E(3)"/>
            <w:bookmarkEnd w:id="51"/>
            <w:bookmarkEnd w:id="52"/>
            <w:proofErr w:type="gramStart"/>
            <w:r w:rsidRPr="000F3D39">
              <w:rPr>
                <w:rFonts w:ascii="Arial" w:eastAsia="Times New Roman" w:hAnsi="Arial" w:cs="Arial"/>
                <w:b/>
                <w:bCs/>
                <w:color w:val="000000"/>
                <w:sz w:val="20"/>
                <w:szCs w:val="20"/>
                <w:lang w:eastAsia="en-AU"/>
              </w:rPr>
              <w:t>70E(</w:t>
            </w:r>
            <w:proofErr w:type="gramEnd"/>
            <w:r w:rsidRPr="000F3D39">
              <w:rPr>
                <w:rFonts w:ascii="Arial" w:eastAsia="Times New Roman" w:hAnsi="Arial" w:cs="Arial"/>
                <w:b/>
                <w:bCs/>
                <w:color w:val="000000"/>
                <w:sz w:val="20"/>
                <w:szCs w:val="20"/>
                <w:lang w:eastAsia="en-AU"/>
              </w:rPr>
              <w:t>3)</w:t>
            </w:r>
            <w:r w:rsidRPr="000F3D39">
              <w:rPr>
                <w:rFonts w:ascii="Arial" w:eastAsia="Times New Roman" w:hAnsi="Arial" w:cs="Arial"/>
                <w:color w:val="000000"/>
                <w:sz w:val="20"/>
                <w:szCs w:val="20"/>
                <w:lang w:eastAsia="en-AU"/>
              </w:rPr>
              <w:t xml:space="preserve"> </w:t>
            </w:r>
            <w:r w:rsidRPr="000F3D39">
              <w:rPr>
                <w:rFonts w:ascii="Arial" w:eastAsia="Times New Roman" w:hAnsi="Arial" w:cs="Arial"/>
                <w:b/>
                <w:bCs/>
                <w:color w:val="000000"/>
                <w:sz w:val="20"/>
                <w:szCs w:val="20"/>
                <w:lang w:eastAsia="en-AU"/>
              </w:rPr>
              <w:t xml:space="preserve">Group in relation to an entity. </w:t>
            </w:r>
          </w:p>
        </w:tc>
        <w:tc>
          <w:tcPr>
            <w:tcW w:w="0" w:type="auto"/>
            <w:noWrap/>
            <w:tcMar>
              <w:top w:w="15" w:type="dxa"/>
              <w:left w:w="15" w:type="dxa"/>
              <w:bottom w:w="15" w:type="dxa"/>
              <w:right w:w="0" w:type="dxa"/>
            </w:tcMar>
            <w:hideMark/>
          </w:tcPr>
          <w:p w:rsidR="000F3D39" w:rsidRPr="000F3D39" w:rsidRDefault="000F3D39" w:rsidP="000F3D39">
            <w:pPr>
              <w:spacing w:after="0" w:line="240" w:lineRule="auto"/>
              <w:jc w:val="right"/>
              <w:rPr>
                <w:rFonts w:ascii="Arial" w:eastAsia="Times New Roman" w:hAnsi="Arial" w:cs="Arial"/>
                <w:color w:val="000000"/>
                <w:sz w:val="20"/>
                <w:szCs w:val="20"/>
                <w:lang w:eastAsia="en-AU"/>
              </w:rPr>
            </w:pPr>
          </w:p>
        </w:tc>
      </w:tr>
    </w:tbl>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t xml:space="preserve">For the purposes of subsection (2): </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bookmarkStart w:id="53" w:name="#70E(3)group"/>
      <w:bookmarkStart w:id="54" w:name="70E(3)group"/>
      <w:bookmarkEnd w:id="53"/>
      <w:bookmarkEnd w:id="54"/>
      <w:proofErr w:type="gramStart"/>
      <w:r w:rsidRPr="000F3D39">
        <w:rPr>
          <w:rFonts w:ascii="Arial" w:eastAsia="Times New Roman" w:hAnsi="Arial" w:cs="Arial"/>
          <w:b/>
          <w:bCs/>
          <w:i/>
          <w:iCs/>
          <w:color w:val="000000"/>
          <w:sz w:val="20"/>
          <w:szCs w:val="20"/>
          <w:lang w:eastAsia="en-AU"/>
        </w:rPr>
        <w:t>group</w:t>
      </w:r>
      <w:r w:rsidRPr="000F3D39">
        <w:rPr>
          <w:rFonts w:ascii="Arial" w:eastAsia="Times New Roman" w:hAnsi="Arial" w:cs="Arial"/>
          <w:color w:val="000000"/>
          <w:sz w:val="20"/>
          <w:szCs w:val="20"/>
          <w:lang w:eastAsia="en-AU"/>
        </w:rPr>
        <w:t xml:space="preserve"> ,</w:t>
      </w:r>
      <w:proofErr w:type="gramEnd"/>
      <w:r w:rsidRPr="000F3D39">
        <w:rPr>
          <w:rFonts w:ascii="Arial" w:eastAsia="Times New Roman" w:hAnsi="Arial" w:cs="Arial"/>
          <w:color w:val="000000"/>
          <w:sz w:val="20"/>
          <w:szCs w:val="20"/>
          <w:lang w:eastAsia="en-AU"/>
        </w:rPr>
        <w:t xml:space="preserve"> in relation to an entity, means: </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(a)</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the</w:t>
      </w:r>
      <w:proofErr w:type="gramEnd"/>
      <w:r w:rsidRPr="000F3D39">
        <w:rPr>
          <w:rFonts w:ascii="Arial" w:eastAsia="Times New Roman" w:hAnsi="Arial" w:cs="Arial"/>
          <w:color w:val="000000"/>
          <w:sz w:val="20"/>
          <w:szCs w:val="20"/>
          <w:lang w:eastAsia="en-AU"/>
        </w:rPr>
        <w:t xml:space="preserve"> entity acting alone; or </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(b)</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a</w:t>
      </w:r>
      <w:proofErr w:type="gramEnd"/>
      <w:r w:rsidRPr="000F3D39">
        <w:rPr>
          <w:rFonts w:ascii="Arial" w:eastAsia="Times New Roman" w:hAnsi="Arial" w:cs="Arial"/>
          <w:color w:val="000000"/>
          <w:sz w:val="20"/>
          <w:szCs w:val="20"/>
          <w:lang w:eastAsia="en-AU"/>
        </w:rPr>
        <w:t xml:space="preserve"> Part </w:t>
      </w:r>
      <w:hyperlink r:id="rId27" w:anchor="Pt8" w:tgtFrame="_parent" w:history="1">
        <w:r w:rsidRPr="000F3D39">
          <w:rPr>
            <w:rFonts w:ascii="Arial" w:eastAsia="Times New Roman" w:hAnsi="Arial" w:cs="Arial"/>
            <w:color w:val="003399"/>
            <w:sz w:val="20"/>
            <w:szCs w:val="20"/>
            <w:lang w:eastAsia="en-AU"/>
          </w:rPr>
          <w:t>8</w:t>
        </w:r>
      </w:hyperlink>
      <w:r w:rsidRPr="000F3D39">
        <w:rPr>
          <w:rFonts w:ascii="Arial" w:eastAsia="Times New Roman" w:hAnsi="Arial" w:cs="Arial"/>
          <w:color w:val="000000"/>
          <w:sz w:val="20"/>
          <w:szCs w:val="20"/>
          <w:lang w:eastAsia="en-AU"/>
        </w:rPr>
        <w:t xml:space="preserve"> associate of the entity acting alone; or </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(c)</w:t>
      </w:r>
      <w:r w:rsidRPr="000F3D39">
        <w:rPr>
          <w:rFonts w:ascii="Arial" w:eastAsia="Times New Roman" w:hAnsi="Arial" w:cs="Arial"/>
          <w:color w:val="000000"/>
          <w:sz w:val="20"/>
          <w:szCs w:val="20"/>
          <w:lang w:eastAsia="en-AU"/>
        </w:rPr>
        <w:t xml:space="preserve"> </w:t>
      </w:r>
      <w:proofErr w:type="gramStart"/>
      <w:r w:rsidRPr="000F3D39">
        <w:rPr>
          <w:rFonts w:ascii="Arial" w:eastAsia="Times New Roman" w:hAnsi="Arial" w:cs="Arial"/>
          <w:color w:val="000000"/>
          <w:sz w:val="20"/>
          <w:szCs w:val="20"/>
          <w:lang w:eastAsia="en-AU"/>
        </w:rPr>
        <w:t>the</w:t>
      </w:r>
      <w:proofErr w:type="gramEnd"/>
      <w:r w:rsidRPr="000F3D39">
        <w:rPr>
          <w:rFonts w:ascii="Arial" w:eastAsia="Times New Roman" w:hAnsi="Arial" w:cs="Arial"/>
          <w:color w:val="000000"/>
          <w:sz w:val="20"/>
          <w:szCs w:val="20"/>
          <w:lang w:eastAsia="en-AU"/>
        </w:rPr>
        <w:t xml:space="preserve"> entity and one or more Part </w:t>
      </w:r>
      <w:hyperlink r:id="rId28" w:anchor="Pt8" w:tgtFrame="_parent" w:history="1">
        <w:r w:rsidRPr="000F3D39">
          <w:rPr>
            <w:rFonts w:ascii="Arial" w:eastAsia="Times New Roman" w:hAnsi="Arial" w:cs="Arial"/>
            <w:color w:val="003399"/>
            <w:sz w:val="20"/>
            <w:szCs w:val="20"/>
            <w:lang w:eastAsia="en-AU"/>
          </w:rPr>
          <w:t>8</w:t>
        </w:r>
      </w:hyperlink>
      <w:r w:rsidRPr="000F3D39">
        <w:rPr>
          <w:rFonts w:ascii="Arial" w:eastAsia="Times New Roman" w:hAnsi="Arial" w:cs="Arial"/>
          <w:color w:val="000000"/>
          <w:sz w:val="20"/>
          <w:szCs w:val="20"/>
          <w:lang w:eastAsia="en-AU"/>
        </w:rPr>
        <w:t xml:space="preserve"> associates of the entity acting together; or </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b/>
          <w:bCs/>
          <w:color w:val="000000"/>
          <w:sz w:val="20"/>
          <w:szCs w:val="20"/>
          <w:lang w:eastAsia="en-AU"/>
        </w:rPr>
        <w:t>(d)</w:t>
      </w:r>
      <w:r w:rsidRPr="000F3D39">
        <w:rPr>
          <w:rFonts w:ascii="Arial" w:eastAsia="Times New Roman" w:hAnsi="Arial" w:cs="Arial"/>
          <w:color w:val="000000"/>
          <w:sz w:val="20"/>
          <w:szCs w:val="20"/>
          <w:lang w:eastAsia="en-AU"/>
        </w:rPr>
        <w:t xml:space="preserve"> 2 or more Part </w:t>
      </w:r>
      <w:hyperlink r:id="rId29" w:anchor="Pt8" w:tgtFrame="_parent" w:history="1">
        <w:r w:rsidRPr="000F3D39">
          <w:rPr>
            <w:rFonts w:ascii="Arial" w:eastAsia="Times New Roman" w:hAnsi="Arial" w:cs="Arial"/>
            <w:color w:val="003399"/>
            <w:sz w:val="20"/>
            <w:szCs w:val="20"/>
            <w:lang w:eastAsia="en-AU"/>
          </w:rPr>
          <w:t>8</w:t>
        </w:r>
      </w:hyperlink>
      <w:r w:rsidRPr="000F3D39">
        <w:rPr>
          <w:rFonts w:ascii="Arial" w:eastAsia="Times New Roman" w:hAnsi="Arial" w:cs="Arial"/>
          <w:color w:val="000000"/>
          <w:sz w:val="20"/>
          <w:szCs w:val="20"/>
          <w:lang w:eastAsia="en-AU"/>
        </w:rPr>
        <w:t xml:space="preserve"> associates of the entity acting together.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50"/>
        <w:gridCol w:w="151"/>
      </w:tblGrid>
      <w:tr w:rsidR="000F3D39" w:rsidRPr="000F3D39">
        <w:trPr>
          <w:tblCellSpacing w:w="15" w:type="dxa"/>
        </w:trPr>
        <w:tc>
          <w:tcPr>
            <w:tcW w:w="0" w:type="auto"/>
            <w:tcMar>
              <w:top w:w="15" w:type="dxa"/>
              <w:left w:w="15" w:type="dxa"/>
              <w:bottom w:w="15" w:type="dxa"/>
              <w:right w:w="0" w:type="dxa"/>
            </w:tcMar>
            <w:hideMark/>
          </w:tcPr>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bookmarkStart w:id="55" w:name="#70E(4)"/>
            <w:bookmarkStart w:id="56" w:name="70E(4)"/>
            <w:bookmarkEnd w:id="55"/>
            <w:bookmarkEnd w:id="56"/>
            <w:proofErr w:type="gramStart"/>
            <w:r w:rsidRPr="000F3D39">
              <w:rPr>
                <w:rFonts w:ascii="Arial" w:eastAsia="Times New Roman" w:hAnsi="Arial" w:cs="Arial"/>
                <w:b/>
                <w:bCs/>
                <w:color w:val="000000"/>
                <w:sz w:val="20"/>
                <w:szCs w:val="20"/>
                <w:lang w:eastAsia="en-AU"/>
              </w:rPr>
              <w:t>70E(</w:t>
            </w:r>
            <w:proofErr w:type="gramEnd"/>
            <w:r w:rsidRPr="000F3D39">
              <w:rPr>
                <w:rFonts w:ascii="Arial" w:eastAsia="Times New Roman" w:hAnsi="Arial" w:cs="Arial"/>
                <w:b/>
                <w:bCs/>
                <w:color w:val="000000"/>
                <w:sz w:val="20"/>
                <w:szCs w:val="20"/>
                <w:lang w:eastAsia="en-AU"/>
              </w:rPr>
              <w:t>4)</w:t>
            </w:r>
            <w:r w:rsidRPr="000F3D39">
              <w:rPr>
                <w:rFonts w:ascii="Arial" w:eastAsia="Times New Roman" w:hAnsi="Arial" w:cs="Arial"/>
                <w:color w:val="000000"/>
                <w:sz w:val="20"/>
                <w:szCs w:val="20"/>
                <w:lang w:eastAsia="en-AU"/>
              </w:rPr>
              <w:t xml:space="preserve"> </w:t>
            </w:r>
            <w:r w:rsidRPr="000F3D39">
              <w:rPr>
                <w:rFonts w:ascii="Arial" w:eastAsia="Times New Roman" w:hAnsi="Arial" w:cs="Arial"/>
                <w:b/>
                <w:bCs/>
                <w:color w:val="000000"/>
                <w:sz w:val="20"/>
                <w:szCs w:val="20"/>
                <w:lang w:eastAsia="en-AU"/>
              </w:rPr>
              <w:t xml:space="preserve">Definitions. </w:t>
            </w:r>
          </w:p>
        </w:tc>
        <w:tc>
          <w:tcPr>
            <w:tcW w:w="0" w:type="auto"/>
            <w:noWrap/>
            <w:tcMar>
              <w:top w:w="15" w:type="dxa"/>
              <w:left w:w="15" w:type="dxa"/>
              <w:bottom w:w="15" w:type="dxa"/>
              <w:right w:w="0" w:type="dxa"/>
            </w:tcMar>
            <w:hideMark/>
          </w:tcPr>
          <w:p w:rsidR="000F3D39" w:rsidRPr="000F3D39" w:rsidRDefault="000F3D39" w:rsidP="000F3D39">
            <w:pPr>
              <w:spacing w:after="0" w:line="240" w:lineRule="auto"/>
              <w:jc w:val="right"/>
              <w:rPr>
                <w:rFonts w:ascii="Arial" w:eastAsia="Times New Roman" w:hAnsi="Arial" w:cs="Arial"/>
                <w:color w:val="000000"/>
                <w:sz w:val="20"/>
                <w:szCs w:val="20"/>
                <w:lang w:eastAsia="en-AU"/>
              </w:rPr>
            </w:pPr>
          </w:p>
        </w:tc>
      </w:tr>
    </w:tbl>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r w:rsidRPr="000F3D39">
        <w:rPr>
          <w:rFonts w:ascii="Arial" w:eastAsia="Times New Roman" w:hAnsi="Arial" w:cs="Arial"/>
          <w:color w:val="000000"/>
          <w:sz w:val="20"/>
          <w:szCs w:val="20"/>
          <w:lang w:eastAsia="en-AU"/>
        </w:rPr>
        <w:t xml:space="preserve">For the purposes of sections </w:t>
      </w:r>
      <w:hyperlink r:id="rId30" w:anchor="70B" w:tgtFrame="_parent" w:history="1">
        <w:r w:rsidRPr="000F3D39">
          <w:rPr>
            <w:rFonts w:ascii="Arial" w:eastAsia="Times New Roman" w:hAnsi="Arial" w:cs="Arial"/>
            <w:color w:val="003399"/>
            <w:sz w:val="20"/>
            <w:szCs w:val="20"/>
            <w:lang w:eastAsia="en-AU"/>
          </w:rPr>
          <w:t>70B</w:t>
        </w:r>
      </w:hyperlink>
      <w:r w:rsidRPr="000F3D39">
        <w:rPr>
          <w:rFonts w:ascii="Arial" w:eastAsia="Times New Roman" w:hAnsi="Arial" w:cs="Arial"/>
          <w:color w:val="000000"/>
          <w:sz w:val="20"/>
          <w:szCs w:val="20"/>
          <w:lang w:eastAsia="en-AU"/>
        </w:rPr>
        <w:t xml:space="preserve">, </w:t>
      </w:r>
      <w:hyperlink r:id="rId31" w:anchor="70C" w:tgtFrame="_parent" w:history="1">
        <w:r w:rsidRPr="000F3D39">
          <w:rPr>
            <w:rFonts w:ascii="Arial" w:eastAsia="Times New Roman" w:hAnsi="Arial" w:cs="Arial"/>
            <w:color w:val="003399"/>
            <w:sz w:val="20"/>
            <w:szCs w:val="20"/>
            <w:lang w:eastAsia="en-AU"/>
          </w:rPr>
          <w:t>70C</w:t>
        </w:r>
      </w:hyperlink>
      <w:r w:rsidRPr="000F3D39">
        <w:rPr>
          <w:rFonts w:ascii="Arial" w:eastAsia="Times New Roman" w:hAnsi="Arial" w:cs="Arial"/>
          <w:color w:val="000000"/>
          <w:sz w:val="20"/>
          <w:szCs w:val="20"/>
          <w:lang w:eastAsia="en-AU"/>
        </w:rPr>
        <w:t xml:space="preserve"> and </w:t>
      </w:r>
      <w:hyperlink r:id="rId32" w:anchor="70D" w:tgtFrame="_parent" w:history="1">
        <w:r w:rsidRPr="000F3D39">
          <w:rPr>
            <w:rFonts w:ascii="Arial" w:eastAsia="Times New Roman" w:hAnsi="Arial" w:cs="Arial"/>
            <w:color w:val="003399"/>
            <w:sz w:val="20"/>
            <w:szCs w:val="20"/>
            <w:lang w:eastAsia="en-AU"/>
          </w:rPr>
          <w:t>70D</w:t>
        </w:r>
      </w:hyperlink>
      <w:r w:rsidRPr="000F3D39">
        <w:rPr>
          <w:rFonts w:ascii="Arial" w:eastAsia="Times New Roman" w:hAnsi="Arial" w:cs="Arial"/>
          <w:color w:val="000000"/>
          <w:sz w:val="20"/>
          <w:szCs w:val="20"/>
          <w:lang w:eastAsia="en-AU"/>
        </w:rPr>
        <w:t xml:space="preserve">: </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bookmarkStart w:id="57" w:name="#70E(4)company"/>
      <w:bookmarkStart w:id="58" w:name="70E(4)company"/>
      <w:bookmarkEnd w:id="57"/>
      <w:bookmarkEnd w:id="58"/>
      <w:proofErr w:type="gramStart"/>
      <w:r w:rsidRPr="000F3D39">
        <w:rPr>
          <w:rFonts w:ascii="Arial" w:eastAsia="Times New Roman" w:hAnsi="Arial" w:cs="Arial"/>
          <w:b/>
          <w:bCs/>
          <w:i/>
          <w:iCs/>
          <w:color w:val="000000"/>
          <w:sz w:val="20"/>
          <w:szCs w:val="20"/>
          <w:lang w:eastAsia="en-AU"/>
        </w:rPr>
        <w:t>company</w:t>
      </w:r>
      <w:proofErr w:type="gramEnd"/>
      <w:r w:rsidRPr="000F3D39">
        <w:rPr>
          <w:rFonts w:ascii="Arial" w:eastAsia="Times New Roman" w:hAnsi="Arial" w:cs="Arial"/>
          <w:color w:val="000000"/>
          <w:sz w:val="20"/>
          <w:szCs w:val="20"/>
          <w:lang w:eastAsia="en-AU"/>
        </w:rPr>
        <w:t xml:space="preserve"> has the same meaning as in the </w:t>
      </w:r>
      <w:r w:rsidRPr="000F3D39">
        <w:rPr>
          <w:rFonts w:ascii="Arial" w:eastAsia="Times New Roman" w:hAnsi="Arial" w:cs="Arial"/>
          <w:i/>
          <w:iCs/>
          <w:color w:val="000000"/>
          <w:sz w:val="20"/>
          <w:szCs w:val="20"/>
          <w:lang w:eastAsia="en-AU"/>
        </w:rPr>
        <w:t>Income Tax Assessment Act 1997</w:t>
      </w:r>
      <w:r w:rsidRPr="000F3D39">
        <w:rPr>
          <w:rFonts w:ascii="Arial" w:eastAsia="Times New Roman" w:hAnsi="Arial" w:cs="Arial"/>
          <w:color w:val="000000"/>
          <w:sz w:val="20"/>
          <w:szCs w:val="20"/>
          <w:lang w:eastAsia="en-AU"/>
        </w:rPr>
        <w:t xml:space="preserve">. </w:t>
      </w:r>
    </w:p>
    <w:p w:rsidR="000F3D39" w:rsidRPr="000F3D39" w:rsidRDefault="000F3D39" w:rsidP="000F3D39">
      <w:pPr>
        <w:spacing w:before="100" w:beforeAutospacing="1" w:after="100" w:afterAutospacing="1" w:line="240" w:lineRule="auto"/>
        <w:rPr>
          <w:rFonts w:ascii="Arial" w:eastAsia="Times New Roman" w:hAnsi="Arial" w:cs="Arial"/>
          <w:color w:val="000000"/>
          <w:sz w:val="20"/>
          <w:szCs w:val="20"/>
          <w:lang w:eastAsia="en-AU"/>
        </w:rPr>
      </w:pPr>
      <w:bookmarkStart w:id="59" w:name="#70E(4)partnership"/>
      <w:bookmarkStart w:id="60" w:name="70E(4)partnership"/>
      <w:bookmarkEnd w:id="59"/>
      <w:bookmarkEnd w:id="60"/>
      <w:proofErr w:type="gramStart"/>
      <w:r w:rsidRPr="000F3D39">
        <w:rPr>
          <w:rFonts w:ascii="Arial" w:eastAsia="Times New Roman" w:hAnsi="Arial" w:cs="Arial"/>
          <w:b/>
          <w:bCs/>
          <w:i/>
          <w:iCs/>
          <w:color w:val="000000"/>
          <w:sz w:val="20"/>
          <w:szCs w:val="20"/>
          <w:lang w:eastAsia="en-AU"/>
        </w:rPr>
        <w:t>partnership</w:t>
      </w:r>
      <w:proofErr w:type="gramEnd"/>
      <w:r w:rsidRPr="000F3D39">
        <w:rPr>
          <w:rFonts w:ascii="Arial" w:eastAsia="Times New Roman" w:hAnsi="Arial" w:cs="Arial"/>
          <w:color w:val="000000"/>
          <w:sz w:val="20"/>
          <w:szCs w:val="20"/>
          <w:lang w:eastAsia="en-AU"/>
        </w:rPr>
        <w:t xml:space="preserve"> has the same meaning as in the </w:t>
      </w:r>
      <w:r w:rsidRPr="000F3D39">
        <w:rPr>
          <w:rFonts w:ascii="Arial" w:eastAsia="Times New Roman" w:hAnsi="Arial" w:cs="Arial"/>
          <w:i/>
          <w:iCs/>
          <w:color w:val="000000"/>
          <w:sz w:val="20"/>
          <w:szCs w:val="20"/>
          <w:lang w:eastAsia="en-AU"/>
        </w:rPr>
        <w:t>Income Tax Assessment Act 1997</w:t>
      </w:r>
      <w:r w:rsidRPr="000F3D39">
        <w:rPr>
          <w:rFonts w:ascii="Arial" w:eastAsia="Times New Roman" w:hAnsi="Arial" w:cs="Arial"/>
          <w:color w:val="000000"/>
          <w:sz w:val="20"/>
          <w:szCs w:val="20"/>
          <w:lang w:eastAsia="en-AU"/>
        </w:rPr>
        <w:t xml:space="preserve">. </w:t>
      </w:r>
    </w:p>
    <w:p w:rsidR="00111353" w:rsidRPr="00111353" w:rsidRDefault="00111353" w:rsidP="00111353">
      <w:pPr>
        <w:rPr>
          <w:rFonts w:ascii="Arial" w:hAnsi="Arial" w:cs="Arial"/>
          <w:sz w:val="20"/>
          <w:szCs w:val="20"/>
        </w:rPr>
      </w:pPr>
    </w:p>
    <w:sectPr w:rsidR="00111353" w:rsidRPr="00111353">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1D" w:rsidRDefault="0092641D" w:rsidP="0092641D">
      <w:pPr>
        <w:spacing w:after="0" w:line="240" w:lineRule="auto"/>
      </w:pPr>
      <w:r>
        <w:separator/>
      </w:r>
    </w:p>
  </w:endnote>
  <w:endnote w:type="continuationSeparator" w:id="0">
    <w:p w:rsidR="0092641D" w:rsidRDefault="0092641D" w:rsidP="0092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1D" w:rsidRDefault="0092641D" w:rsidP="0092641D">
      <w:pPr>
        <w:spacing w:after="0" w:line="240" w:lineRule="auto"/>
      </w:pPr>
      <w:r>
        <w:separator/>
      </w:r>
    </w:p>
  </w:footnote>
  <w:footnote w:type="continuationSeparator" w:id="0">
    <w:p w:rsidR="0092641D" w:rsidRDefault="0092641D" w:rsidP="00926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1D" w:rsidRPr="0092641D" w:rsidRDefault="0092641D">
    <w:pPr>
      <w:pStyle w:val="Header"/>
      <w:rPr>
        <w:sz w:val="28"/>
        <w:szCs w:val="28"/>
      </w:rPr>
    </w:pPr>
    <w:r w:rsidRPr="0092641D">
      <w:rPr>
        <w:b/>
        <w:sz w:val="28"/>
        <w:szCs w:val="28"/>
      </w:rPr>
      <w:t>DECLARATION:</w:t>
    </w:r>
    <w:r w:rsidRPr="0092641D">
      <w:rPr>
        <w:sz w:val="28"/>
        <w:szCs w:val="28"/>
      </w:rPr>
      <w:t xml:space="preserve">  WIDELY HELD TRUST</w:t>
    </w:r>
  </w:p>
  <w:p w:rsidR="0092641D" w:rsidRDefault="009264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53"/>
    <w:rsid w:val="000A33C3"/>
    <w:rsid w:val="000F3D39"/>
    <w:rsid w:val="00111353"/>
    <w:rsid w:val="0019129F"/>
    <w:rsid w:val="001F013F"/>
    <w:rsid w:val="0092641D"/>
    <w:rsid w:val="009D148C"/>
    <w:rsid w:val="00EC1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3D39"/>
    <w:pPr>
      <w:spacing w:before="100" w:beforeAutospacing="1" w:after="100" w:afterAutospacing="1" w:line="240" w:lineRule="auto"/>
      <w:outlineLvl w:val="1"/>
    </w:pPr>
    <w:rPr>
      <w:rFonts w:ascii="Arial" w:eastAsia="Times New Roman" w:hAnsi="Arial" w:cs="Arial"/>
      <w:b/>
      <w:bCs/>
      <w:color w:val="000000"/>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353"/>
    <w:rPr>
      <w:strike w:val="0"/>
      <w:dstrike w:val="0"/>
      <w:color w:val="003399"/>
      <w:u w:val="none"/>
      <w:effect w:val="none"/>
    </w:rPr>
  </w:style>
  <w:style w:type="paragraph" w:styleId="NormalWeb">
    <w:name w:val="Normal (Web)"/>
    <w:basedOn w:val="Normal"/>
    <w:uiPriority w:val="99"/>
    <w:unhideWhenUsed/>
    <w:rsid w:val="00111353"/>
    <w:pPr>
      <w:spacing w:before="100" w:beforeAutospacing="1" w:after="100" w:afterAutospacing="1" w:line="240" w:lineRule="auto"/>
    </w:pPr>
    <w:rPr>
      <w:rFonts w:ascii="Arial" w:eastAsia="Times New Roman" w:hAnsi="Arial" w:cs="Arial"/>
      <w:color w:val="000000"/>
      <w:sz w:val="20"/>
      <w:szCs w:val="20"/>
      <w:lang w:eastAsia="en-AU"/>
    </w:rPr>
  </w:style>
  <w:style w:type="paragraph" w:styleId="ListParagraph">
    <w:name w:val="List Paragraph"/>
    <w:basedOn w:val="Normal"/>
    <w:uiPriority w:val="34"/>
    <w:qFormat/>
    <w:rsid w:val="000F3D39"/>
    <w:pPr>
      <w:ind w:left="720"/>
      <w:contextualSpacing/>
    </w:pPr>
  </w:style>
  <w:style w:type="character" w:customStyle="1" w:styleId="Heading2Char">
    <w:name w:val="Heading 2 Char"/>
    <w:basedOn w:val="DefaultParagraphFont"/>
    <w:link w:val="Heading2"/>
    <w:uiPriority w:val="9"/>
    <w:rsid w:val="000F3D39"/>
    <w:rPr>
      <w:rFonts w:ascii="Arial" w:eastAsia="Times New Roman" w:hAnsi="Arial" w:cs="Arial"/>
      <w:b/>
      <w:bCs/>
      <w:color w:val="000000"/>
      <w:sz w:val="36"/>
      <w:szCs w:val="36"/>
      <w:lang w:eastAsia="en-AU"/>
    </w:rPr>
  </w:style>
  <w:style w:type="paragraph" w:styleId="BalloonText">
    <w:name w:val="Balloon Text"/>
    <w:basedOn w:val="Normal"/>
    <w:link w:val="BalloonTextChar"/>
    <w:uiPriority w:val="99"/>
    <w:semiHidden/>
    <w:unhideWhenUsed/>
    <w:rsid w:val="000F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39"/>
    <w:rPr>
      <w:rFonts w:ascii="Tahoma" w:hAnsi="Tahoma" w:cs="Tahoma"/>
      <w:sz w:val="16"/>
      <w:szCs w:val="16"/>
    </w:rPr>
  </w:style>
  <w:style w:type="paragraph" w:styleId="Header">
    <w:name w:val="header"/>
    <w:basedOn w:val="Normal"/>
    <w:link w:val="HeaderChar"/>
    <w:uiPriority w:val="99"/>
    <w:unhideWhenUsed/>
    <w:rsid w:val="0092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41D"/>
  </w:style>
  <w:style w:type="paragraph" w:styleId="Footer">
    <w:name w:val="footer"/>
    <w:basedOn w:val="Normal"/>
    <w:link w:val="FooterChar"/>
    <w:uiPriority w:val="99"/>
    <w:unhideWhenUsed/>
    <w:rsid w:val="0092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3D39"/>
    <w:pPr>
      <w:spacing w:before="100" w:beforeAutospacing="1" w:after="100" w:afterAutospacing="1" w:line="240" w:lineRule="auto"/>
      <w:outlineLvl w:val="1"/>
    </w:pPr>
    <w:rPr>
      <w:rFonts w:ascii="Arial" w:eastAsia="Times New Roman" w:hAnsi="Arial" w:cs="Arial"/>
      <w:b/>
      <w:bCs/>
      <w:color w:val="000000"/>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353"/>
    <w:rPr>
      <w:strike w:val="0"/>
      <w:dstrike w:val="0"/>
      <w:color w:val="003399"/>
      <w:u w:val="none"/>
      <w:effect w:val="none"/>
    </w:rPr>
  </w:style>
  <w:style w:type="paragraph" w:styleId="NormalWeb">
    <w:name w:val="Normal (Web)"/>
    <w:basedOn w:val="Normal"/>
    <w:uiPriority w:val="99"/>
    <w:unhideWhenUsed/>
    <w:rsid w:val="00111353"/>
    <w:pPr>
      <w:spacing w:before="100" w:beforeAutospacing="1" w:after="100" w:afterAutospacing="1" w:line="240" w:lineRule="auto"/>
    </w:pPr>
    <w:rPr>
      <w:rFonts w:ascii="Arial" w:eastAsia="Times New Roman" w:hAnsi="Arial" w:cs="Arial"/>
      <w:color w:val="000000"/>
      <w:sz w:val="20"/>
      <w:szCs w:val="20"/>
      <w:lang w:eastAsia="en-AU"/>
    </w:rPr>
  </w:style>
  <w:style w:type="paragraph" w:styleId="ListParagraph">
    <w:name w:val="List Paragraph"/>
    <w:basedOn w:val="Normal"/>
    <w:uiPriority w:val="34"/>
    <w:qFormat/>
    <w:rsid w:val="000F3D39"/>
    <w:pPr>
      <w:ind w:left="720"/>
      <w:contextualSpacing/>
    </w:pPr>
  </w:style>
  <w:style w:type="character" w:customStyle="1" w:styleId="Heading2Char">
    <w:name w:val="Heading 2 Char"/>
    <w:basedOn w:val="DefaultParagraphFont"/>
    <w:link w:val="Heading2"/>
    <w:uiPriority w:val="9"/>
    <w:rsid w:val="000F3D39"/>
    <w:rPr>
      <w:rFonts w:ascii="Arial" w:eastAsia="Times New Roman" w:hAnsi="Arial" w:cs="Arial"/>
      <w:b/>
      <w:bCs/>
      <w:color w:val="000000"/>
      <w:sz w:val="36"/>
      <w:szCs w:val="36"/>
      <w:lang w:eastAsia="en-AU"/>
    </w:rPr>
  </w:style>
  <w:style w:type="paragraph" w:styleId="BalloonText">
    <w:name w:val="Balloon Text"/>
    <w:basedOn w:val="Normal"/>
    <w:link w:val="BalloonTextChar"/>
    <w:uiPriority w:val="99"/>
    <w:semiHidden/>
    <w:unhideWhenUsed/>
    <w:rsid w:val="000F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39"/>
    <w:rPr>
      <w:rFonts w:ascii="Tahoma" w:hAnsi="Tahoma" w:cs="Tahoma"/>
      <w:sz w:val="16"/>
      <w:szCs w:val="16"/>
    </w:rPr>
  </w:style>
  <w:style w:type="paragraph" w:styleId="Header">
    <w:name w:val="header"/>
    <w:basedOn w:val="Normal"/>
    <w:link w:val="HeaderChar"/>
    <w:uiPriority w:val="99"/>
    <w:unhideWhenUsed/>
    <w:rsid w:val="0092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41D"/>
  </w:style>
  <w:style w:type="paragraph" w:styleId="Footer">
    <w:name w:val="footer"/>
    <w:basedOn w:val="Normal"/>
    <w:link w:val="FooterChar"/>
    <w:uiPriority w:val="99"/>
    <w:unhideWhenUsed/>
    <w:rsid w:val="0092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1187">
      <w:bodyDiv w:val="1"/>
      <w:marLeft w:val="0"/>
      <w:marRight w:val="0"/>
      <w:marTop w:val="0"/>
      <w:marBottom w:val="0"/>
      <w:divBdr>
        <w:top w:val="none" w:sz="0" w:space="0" w:color="auto"/>
        <w:left w:val="none" w:sz="0" w:space="0" w:color="auto"/>
        <w:bottom w:val="none" w:sz="0" w:space="0" w:color="auto"/>
        <w:right w:val="none" w:sz="0" w:space="0" w:color="auto"/>
      </w:divBdr>
      <w:divsChild>
        <w:div w:id="2002732152">
          <w:blockQuote w:val="1"/>
          <w:marLeft w:val="750"/>
          <w:marRight w:val="750"/>
          <w:marTop w:val="100"/>
          <w:marBottom w:val="100"/>
          <w:divBdr>
            <w:top w:val="none" w:sz="0" w:space="0" w:color="auto"/>
            <w:left w:val="none" w:sz="0" w:space="0" w:color="auto"/>
            <w:bottom w:val="none" w:sz="0" w:space="0" w:color="auto"/>
            <w:right w:val="none" w:sz="0" w:space="0" w:color="auto"/>
          </w:divBdr>
        </w:div>
        <w:div w:id="953441638">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162937707">
      <w:bodyDiv w:val="1"/>
      <w:marLeft w:val="0"/>
      <w:marRight w:val="0"/>
      <w:marTop w:val="0"/>
      <w:marBottom w:val="0"/>
      <w:divBdr>
        <w:top w:val="none" w:sz="0" w:space="0" w:color="auto"/>
        <w:left w:val="none" w:sz="0" w:space="0" w:color="auto"/>
        <w:bottom w:val="none" w:sz="0" w:space="0" w:color="auto"/>
        <w:right w:val="none" w:sz="0" w:space="0" w:color="auto"/>
      </w:divBdr>
      <w:divsChild>
        <w:div w:id="442307493">
          <w:marLeft w:val="0"/>
          <w:marRight w:val="0"/>
          <w:marTop w:val="0"/>
          <w:marBottom w:val="0"/>
          <w:divBdr>
            <w:top w:val="none" w:sz="0" w:space="0" w:color="auto"/>
            <w:left w:val="none" w:sz="0" w:space="0" w:color="auto"/>
            <w:bottom w:val="none" w:sz="0" w:space="0" w:color="auto"/>
            <w:right w:val="none" w:sz="0" w:space="0" w:color="auto"/>
          </w:divBdr>
          <w:divsChild>
            <w:div w:id="596212766">
              <w:marLeft w:val="0"/>
              <w:marRight w:val="0"/>
              <w:marTop w:val="0"/>
              <w:marBottom w:val="0"/>
              <w:divBdr>
                <w:top w:val="none" w:sz="0" w:space="0" w:color="auto"/>
                <w:left w:val="none" w:sz="0" w:space="0" w:color="auto"/>
                <w:bottom w:val="none" w:sz="0" w:space="0" w:color="auto"/>
                <w:right w:val="none" w:sz="0" w:space="0" w:color="auto"/>
              </w:divBdr>
            </w:div>
            <w:div w:id="1234663023">
              <w:marLeft w:val="0"/>
              <w:marRight w:val="0"/>
              <w:marTop w:val="0"/>
              <w:marBottom w:val="0"/>
              <w:divBdr>
                <w:top w:val="none" w:sz="0" w:space="0" w:color="auto"/>
                <w:left w:val="none" w:sz="0" w:space="0" w:color="auto"/>
                <w:bottom w:val="none" w:sz="0" w:space="0" w:color="auto"/>
                <w:right w:val="none" w:sz="0" w:space="0" w:color="auto"/>
              </w:divBdr>
            </w:div>
          </w:divsChild>
        </w:div>
        <w:div w:id="681199177">
          <w:marLeft w:val="0"/>
          <w:marRight w:val="0"/>
          <w:marTop w:val="0"/>
          <w:marBottom w:val="0"/>
          <w:divBdr>
            <w:top w:val="none" w:sz="0" w:space="0" w:color="auto"/>
            <w:left w:val="none" w:sz="0" w:space="0" w:color="auto"/>
            <w:bottom w:val="none" w:sz="0" w:space="0" w:color="auto"/>
            <w:right w:val="none" w:sz="0" w:space="0" w:color="auto"/>
          </w:divBdr>
        </w:div>
        <w:div w:id="1570529835">
          <w:blockQuote w:val="1"/>
          <w:marLeft w:val="750"/>
          <w:marRight w:val="750"/>
          <w:marTop w:val="100"/>
          <w:marBottom w:val="100"/>
          <w:divBdr>
            <w:top w:val="none" w:sz="0" w:space="0" w:color="auto"/>
            <w:left w:val="none" w:sz="0" w:space="0" w:color="auto"/>
            <w:bottom w:val="none" w:sz="0" w:space="0" w:color="auto"/>
            <w:right w:val="none" w:sz="0" w:space="0" w:color="auto"/>
          </w:divBdr>
        </w:div>
        <w:div w:id="1026905049">
          <w:blockQuote w:val="1"/>
          <w:marLeft w:val="750"/>
          <w:marRight w:val="750"/>
          <w:marTop w:val="100"/>
          <w:marBottom w:val="100"/>
          <w:divBdr>
            <w:top w:val="none" w:sz="0" w:space="0" w:color="auto"/>
            <w:left w:val="none" w:sz="0" w:space="0" w:color="auto"/>
            <w:bottom w:val="none" w:sz="0" w:space="0" w:color="auto"/>
            <w:right w:val="none" w:sz="0" w:space="0" w:color="auto"/>
          </w:divBdr>
        </w:div>
        <w:div w:id="1412311163">
          <w:blockQuote w:val="1"/>
          <w:marLeft w:val="750"/>
          <w:marRight w:val="750"/>
          <w:marTop w:val="100"/>
          <w:marBottom w:val="100"/>
          <w:divBdr>
            <w:top w:val="none" w:sz="0" w:space="0" w:color="auto"/>
            <w:left w:val="none" w:sz="0" w:space="0" w:color="auto"/>
            <w:bottom w:val="none" w:sz="0" w:space="0" w:color="auto"/>
            <w:right w:val="none" w:sz="0" w:space="0" w:color="auto"/>
          </w:divBdr>
        </w:div>
        <w:div w:id="167409587">
          <w:blockQuote w:val="1"/>
          <w:marLeft w:val="750"/>
          <w:marRight w:val="750"/>
          <w:marTop w:val="100"/>
          <w:marBottom w:val="100"/>
          <w:divBdr>
            <w:top w:val="none" w:sz="0" w:space="0" w:color="auto"/>
            <w:left w:val="none" w:sz="0" w:space="0" w:color="auto"/>
            <w:bottom w:val="none" w:sz="0" w:space="0" w:color="auto"/>
            <w:right w:val="none" w:sz="0" w:space="0" w:color="auto"/>
          </w:divBdr>
        </w:div>
        <w:div w:id="1228148115">
          <w:blockQuote w:val="1"/>
          <w:marLeft w:val="750"/>
          <w:marRight w:val="750"/>
          <w:marTop w:val="100"/>
          <w:marBottom w:val="100"/>
          <w:divBdr>
            <w:top w:val="none" w:sz="0" w:space="0" w:color="auto"/>
            <w:left w:val="none" w:sz="0" w:space="0" w:color="auto"/>
            <w:bottom w:val="none" w:sz="0" w:space="0" w:color="auto"/>
            <w:right w:val="none" w:sz="0" w:space="0" w:color="auto"/>
          </w:divBdr>
        </w:div>
        <w:div w:id="1594900070">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347176504">
      <w:bodyDiv w:val="1"/>
      <w:marLeft w:val="0"/>
      <w:marRight w:val="0"/>
      <w:marTop w:val="0"/>
      <w:marBottom w:val="0"/>
      <w:divBdr>
        <w:top w:val="none" w:sz="0" w:space="0" w:color="auto"/>
        <w:left w:val="none" w:sz="0" w:space="0" w:color="auto"/>
        <w:bottom w:val="none" w:sz="0" w:space="0" w:color="auto"/>
        <w:right w:val="none" w:sz="0" w:space="0" w:color="auto"/>
      </w:divBdr>
      <w:divsChild>
        <w:div w:id="799225039">
          <w:blockQuote w:val="1"/>
          <w:marLeft w:val="750"/>
          <w:marRight w:val="750"/>
          <w:marTop w:val="100"/>
          <w:marBottom w:val="100"/>
          <w:divBdr>
            <w:top w:val="none" w:sz="0" w:space="0" w:color="auto"/>
            <w:left w:val="none" w:sz="0" w:space="0" w:color="auto"/>
            <w:bottom w:val="none" w:sz="0" w:space="0" w:color="auto"/>
            <w:right w:val="none" w:sz="0" w:space="0" w:color="auto"/>
          </w:divBdr>
        </w:div>
        <w:div w:id="133450579">
          <w:blockQuote w:val="1"/>
          <w:marLeft w:val="750"/>
          <w:marRight w:val="750"/>
          <w:marTop w:val="100"/>
          <w:marBottom w:val="100"/>
          <w:divBdr>
            <w:top w:val="none" w:sz="0" w:space="0" w:color="auto"/>
            <w:left w:val="none" w:sz="0" w:space="0" w:color="auto"/>
            <w:bottom w:val="none" w:sz="0" w:space="0" w:color="auto"/>
            <w:right w:val="none" w:sz="0" w:space="0" w:color="auto"/>
          </w:divBdr>
        </w:div>
        <w:div w:id="1206913198">
          <w:blockQuote w:val="1"/>
          <w:marLeft w:val="750"/>
          <w:marRight w:val="750"/>
          <w:marTop w:val="100"/>
          <w:marBottom w:val="100"/>
          <w:divBdr>
            <w:top w:val="none" w:sz="0" w:space="0" w:color="auto"/>
            <w:left w:val="none" w:sz="0" w:space="0" w:color="auto"/>
            <w:bottom w:val="none" w:sz="0" w:space="0" w:color="auto"/>
            <w:right w:val="none" w:sz="0" w:space="0" w:color="auto"/>
          </w:divBdr>
        </w:div>
        <w:div w:id="364256701">
          <w:blockQuote w:val="1"/>
          <w:marLeft w:val="750"/>
          <w:marRight w:val="750"/>
          <w:marTop w:val="100"/>
          <w:marBottom w:val="100"/>
          <w:divBdr>
            <w:top w:val="none" w:sz="0" w:space="0" w:color="auto"/>
            <w:left w:val="none" w:sz="0" w:space="0" w:color="auto"/>
            <w:bottom w:val="none" w:sz="0" w:space="0" w:color="auto"/>
            <w:right w:val="none" w:sz="0" w:space="0" w:color="auto"/>
          </w:divBdr>
        </w:div>
        <w:div w:id="1822848339">
          <w:blockQuote w:val="1"/>
          <w:marLeft w:val="750"/>
          <w:marRight w:val="750"/>
          <w:marTop w:val="100"/>
          <w:marBottom w:val="100"/>
          <w:divBdr>
            <w:top w:val="none" w:sz="0" w:space="0" w:color="auto"/>
            <w:left w:val="none" w:sz="0" w:space="0" w:color="auto"/>
            <w:bottom w:val="none" w:sz="0" w:space="0" w:color="auto"/>
            <w:right w:val="none" w:sz="0" w:space="0" w:color="auto"/>
          </w:divBdr>
        </w:div>
        <w:div w:id="680158530">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ato.gov.au/atolaw/view.htm?locid='PAC/19930078/Pt8'" TargetMode="External"/><Relationship Id="rId13" Type="http://schemas.openxmlformats.org/officeDocument/2006/relationships/hyperlink" Target="http://law.ato.gov.au/atolaw/view.htm?locid='PAC/19930078/Pt8'" TargetMode="External"/><Relationship Id="rId18" Type="http://schemas.openxmlformats.org/officeDocument/2006/relationships/hyperlink" Target="http://law.ato.gov.au/atolaw/view.htm?locid='PAC/19930078/70B'" TargetMode="External"/><Relationship Id="rId26" Type="http://schemas.openxmlformats.org/officeDocument/2006/relationships/hyperlink" Target="http://law.ato.gov.au/atolaw/view.htm?locid='PAC/19930078/70D'" TargetMode="External"/><Relationship Id="rId3" Type="http://schemas.openxmlformats.org/officeDocument/2006/relationships/settings" Target="settings.xml"/><Relationship Id="rId21" Type="http://schemas.openxmlformats.org/officeDocument/2006/relationships/hyperlink" Target="http://law.ato.gov.au/atolaw/view.htm?locid='PAC/19930078/70B'" TargetMode="External"/><Relationship Id="rId34" Type="http://schemas.openxmlformats.org/officeDocument/2006/relationships/fontTable" Target="fontTable.xml"/><Relationship Id="rId7" Type="http://schemas.openxmlformats.org/officeDocument/2006/relationships/hyperlink" Target="http://law.ato.gov.au/atolaw/view.htm?locid='PAC/19930078/Pt8'" TargetMode="External"/><Relationship Id="rId12" Type="http://schemas.openxmlformats.org/officeDocument/2006/relationships/hyperlink" Target="http://law.ato.gov.au/atolaw/view.htm?locid='PAC/19930078/Pt8'" TargetMode="External"/><Relationship Id="rId17" Type="http://schemas.openxmlformats.org/officeDocument/2006/relationships/hyperlink" Target="http://law.ato.gov.au/atolaw/view.htm?locid='PAC/19930078/Pt8'" TargetMode="External"/><Relationship Id="rId25" Type="http://schemas.openxmlformats.org/officeDocument/2006/relationships/hyperlink" Target="http://law.ato.gov.au/atolaw/view.htm?locid='PAC/19930078/70C'"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law.ato.gov.au/atolaw/view.htm?locid='PAC/19930078/70D'" TargetMode="External"/><Relationship Id="rId20" Type="http://schemas.openxmlformats.org/officeDocument/2006/relationships/hyperlink" Target="http://law.ato.gov.au/atolaw/view.htm?locid='PAC/19930078/70C'" TargetMode="External"/><Relationship Id="rId29" Type="http://schemas.openxmlformats.org/officeDocument/2006/relationships/hyperlink" Target="http://law.ato.gov.au/atolaw/view.htm?locid='PAC/19930078/Pt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w.ato.gov.au/atolaw/view.htm?locid='PAC/19930078/70D'" TargetMode="External"/><Relationship Id="rId24" Type="http://schemas.openxmlformats.org/officeDocument/2006/relationships/hyperlink" Target="http://law.ato.gov.au/atolaw/view.htm?locid='PAC/19930078/70B'" TargetMode="External"/><Relationship Id="rId32" Type="http://schemas.openxmlformats.org/officeDocument/2006/relationships/hyperlink" Target="http://law.ato.gov.au/atolaw/view.htm?locid='PAC/19930078/70D'" TargetMode="External"/><Relationship Id="rId5" Type="http://schemas.openxmlformats.org/officeDocument/2006/relationships/footnotes" Target="footnotes.xml"/><Relationship Id="rId15" Type="http://schemas.openxmlformats.org/officeDocument/2006/relationships/hyperlink" Target="http://law.ato.gov.au/atolaw/view.htm?locid='PAC/19930078/70B'" TargetMode="External"/><Relationship Id="rId23" Type="http://schemas.openxmlformats.org/officeDocument/2006/relationships/hyperlink" Target="http://law.ato.gov.au/atolaw/view.htm?locid='PAC/19930078/70D'" TargetMode="External"/><Relationship Id="rId28" Type="http://schemas.openxmlformats.org/officeDocument/2006/relationships/hyperlink" Target="http://law.ato.gov.au/atolaw/view.htm?locid='PAC/19930078/Pt8'" TargetMode="External"/><Relationship Id="rId10" Type="http://schemas.openxmlformats.org/officeDocument/2006/relationships/hyperlink" Target="http://law.ato.gov.au/atolaw/view.htm?locid='PAC/19930078/70B'" TargetMode="External"/><Relationship Id="rId19" Type="http://schemas.openxmlformats.org/officeDocument/2006/relationships/hyperlink" Target="http://law.ato.gov.au/atolaw/view.htm?locid='PAC/19930078/Pt8'" TargetMode="External"/><Relationship Id="rId31" Type="http://schemas.openxmlformats.org/officeDocument/2006/relationships/hyperlink" Target="http://law.ato.gov.au/atolaw/view.htm?locid='PAC/19930078/70C'" TargetMode="External"/><Relationship Id="rId4" Type="http://schemas.openxmlformats.org/officeDocument/2006/relationships/webSettings" Target="webSettings.xml"/><Relationship Id="rId9" Type="http://schemas.openxmlformats.org/officeDocument/2006/relationships/hyperlink" Target="http://law.ato.gov.au/atolaw/view.htm?locid='PAC/19930078/Pt8'" TargetMode="External"/><Relationship Id="rId14" Type="http://schemas.openxmlformats.org/officeDocument/2006/relationships/hyperlink" Target="http://law.ato.gov.au/atolaw/view.htm?locid='PAC/19930078/Pt8'" TargetMode="External"/><Relationship Id="rId22" Type="http://schemas.openxmlformats.org/officeDocument/2006/relationships/hyperlink" Target="http://law.ato.gov.au/atolaw/view.htm?locid='PAC/19930078/70C'" TargetMode="External"/><Relationship Id="rId27" Type="http://schemas.openxmlformats.org/officeDocument/2006/relationships/hyperlink" Target="http://law.ato.gov.au/atolaw/view.htm?locid='PAC/19930078/Pt8'" TargetMode="External"/><Relationship Id="rId30" Type="http://schemas.openxmlformats.org/officeDocument/2006/relationships/hyperlink" Target="http://law.ato.gov.au/atolaw/view.htm?locid='PAC/19930078/70B'"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4</cp:revision>
  <dcterms:created xsi:type="dcterms:W3CDTF">2012-03-13T21:53:00Z</dcterms:created>
  <dcterms:modified xsi:type="dcterms:W3CDTF">2013-07-08T13:54:00Z</dcterms:modified>
</cp:coreProperties>
</file>